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2C85" w:rsidRDefault="004E00F7">
      <w:pPr>
        <w:pStyle w:val="Standard"/>
        <w:pageBreakBefore/>
        <w:spacing w:after="144" w:line="360" w:lineRule="auto"/>
        <w:jc w:val="center"/>
        <w:rPr>
          <w:b/>
          <w:bCs/>
          <w:color w:val="800000"/>
        </w:rPr>
      </w:pPr>
      <w:r>
        <w:rPr>
          <w:b/>
          <w:bCs/>
          <w:color w:val="800000"/>
        </w:rPr>
        <w:t>The First Sunday after Trinity</w:t>
      </w:r>
    </w:p>
    <w:p w:rsidR="001F2C85" w:rsidRDefault="004E00F7">
      <w:pPr>
        <w:pStyle w:val="Standard"/>
        <w:spacing w:line="360" w:lineRule="auto"/>
        <w:rPr>
          <w:sz w:val="28"/>
          <w:szCs w:val="28"/>
        </w:rPr>
      </w:pPr>
      <w:r>
        <w:rPr>
          <w:sz w:val="28"/>
          <w:szCs w:val="28"/>
        </w:rPr>
        <w:t>A reading from the Prophet Jeremiah, chapter 23, beginning at the 23rd verse.</w:t>
      </w:r>
    </w:p>
    <w:p w:rsidR="001F2C85" w:rsidRDefault="004E00F7">
      <w:pPr>
        <w:pStyle w:val="Standard"/>
        <w:spacing w:line="360" w:lineRule="auto"/>
        <w:rPr>
          <w:sz w:val="28"/>
          <w:szCs w:val="28"/>
        </w:rPr>
      </w:pPr>
      <w:r>
        <w:rPr>
          <w:sz w:val="28"/>
          <w:szCs w:val="28"/>
        </w:rPr>
        <w:t>This passage may be found in your pew Bible on page 898.</w:t>
      </w:r>
    </w:p>
    <w:p w:rsidR="001F2C85" w:rsidRDefault="001F2C85">
      <w:pPr>
        <w:pStyle w:val="Standard"/>
        <w:spacing w:line="360" w:lineRule="auto"/>
        <w:jc w:val="center"/>
        <w:rPr>
          <w:i/>
          <w:iCs/>
          <w:sz w:val="4"/>
          <w:szCs w:val="4"/>
        </w:rPr>
      </w:pPr>
    </w:p>
    <w:p w:rsidR="001F2C85" w:rsidRDefault="004E00F7">
      <w:pPr>
        <w:pStyle w:val="Standard"/>
        <w:spacing w:after="144"/>
        <w:jc w:val="center"/>
        <w:rPr>
          <w:i/>
          <w:iCs/>
          <w:color w:val="800000"/>
        </w:rPr>
      </w:pPr>
      <w:bookmarkStart w:id="0" w:name="_GoBack"/>
      <w:r>
        <w:rPr>
          <w:i/>
          <w:iCs/>
          <w:color w:val="800000"/>
        </w:rPr>
        <w:t xml:space="preserve">(Pause to allow </w:t>
      </w:r>
      <w:r>
        <w:rPr>
          <w:i/>
          <w:iCs/>
          <w:color w:val="800000"/>
        </w:rPr>
        <w:t>parishioners to find the page.)</w:t>
      </w:r>
    </w:p>
    <w:bookmarkEnd w:id="0"/>
    <w:p w:rsidR="001F2C85" w:rsidRDefault="001F2C85">
      <w:pPr>
        <w:pStyle w:val="Standard"/>
        <w:spacing w:after="144"/>
        <w:jc w:val="center"/>
        <w:rPr>
          <w:i/>
          <w:iCs/>
          <w:color w:val="800000"/>
        </w:rPr>
      </w:pPr>
    </w:p>
    <w:p w:rsidR="00000000" w:rsidRDefault="004E00F7">
      <w:pPr>
        <w:rPr>
          <w:rFonts w:cs="Mangal"/>
          <w:szCs w:val="21"/>
        </w:rPr>
        <w:sectPr w:rsidR="00000000">
          <w:pgSz w:w="12240" w:h="15840"/>
          <w:pgMar w:top="1134" w:right="1134" w:bottom="1134" w:left="1134" w:header="720" w:footer="720" w:gutter="0"/>
          <w:cols w:space="720"/>
        </w:sectPr>
      </w:pPr>
    </w:p>
    <w:p w:rsidR="001F2C85" w:rsidRDefault="004E00F7">
      <w:pPr>
        <w:pStyle w:val="Textbody"/>
        <w:ind w:left="353"/>
        <w:rPr>
          <w:sz w:val="32"/>
          <w:szCs w:val="32"/>
        </w:rPr>
      </w:pPr>
      <w:bookmarkStart w:id="1" w:name="en-NKJV-19508"/>
      <w:bookmarkEnd w:id="1"/>
      <w:r>
        <w:rPr>
          <w:sz w:val="32"/>
          <w:szCs w:val="32"/>
        </w:rPr>
        <w:t>“</w:t>
      </w:r>
      <w:r>
        <w:rPr>
          <w:i/>
          <w:sz w:val="32"/>
          <w:szCs w:val="32"/>
        </w:rPr>
        <w:t>Am</w:t>
      </w:r>
      <w:r>
        <w:rPr>
          <w:sz w:val="32"/>
          <w:szCs w:val="32"/>
        </w:rPr>
        <w:t xml:space="preserve"> I a God near at hand,” says the </w:t>
      </w:r>
      <w:r>
        <w:rPr>
          <w:smallCaps/>
          <w:sz w:val="32"/>
          <w:szCs w:val="32"/>
        </w:rPr>
        <w:t>Lord</w:t>
      </w:r>
      <w:r>
        <w:rPr>
          <w:sz w:val="32"/>
          <w:szCs w:val="32"/>
        </w:rPr>
        <w:t>,</w:t>
      </w:r>
      <w:r>
        <w:rPr>
          <w:sz w:val="32"/>
          <w:szCs w:val="32"/>
        </w:rPr>
        <w:br/>
      </w:r>
      <w:r>
        <w:rPr>
          <w:sz w:val="32"/>
          <w:szCs w:val="32"/>
        </w:rPr>
        <w:t>“And not a God afar off?</w:t>
      </w:r>
      <w:r>
        <w:rPr>
          <w:sz w:val="32"/>
          <w:szCs w:val="32"/>
        </w:rPr>
        <w:br/>
      </w:r>
      <w:bookmarkStart w:id="2" w:name="en-NKJV-19509"/>
      <w:bookmarkEnd w:id="2"/>
      <w:r>
        <w:rPr>
          <w:sz w:val="32"/>
          <w:szCs w:val="32"/>
        </w:rPr>
        <w:t>Can anyone hide himself in secret places,</w:t>
      </w:r>
      <w:r>
        <w:rPr>
          <w:sz w:val="32"/>
          <w:szCs w:val="32"/>
        </w:rPr>
        <w:br/>
      </w:r>
      <w:r>
        <w:rPr>
          <w:sz w:val="32"/>
          <w:szCs w:val="32"/>
        </w:rPr>
        <w:t xml:space="preserve">So I shall not see him?” says the </w:t>
      </w:r>
      <w:r>
        <w:rPr>
          <w:smallCaps/>
          <w:sz w:val="32"/>
          <w:szCs w:val="32"/>
        </w:rPr>
        <w:t>Lord</w:t>
      </w:r>
      <w:r>
        <w:rPr>
          <w:sz w:val="32"/>
          <w:szCs w:val="32"/>
        </w:rPr>
        <w:t>;</w:t>
      </w:r>
      <w:r>
        <w:rPr>
          <w:sz w:val="32"/>
          <w:szCs w:val="32"/>
        </w:rPr>
        <w:br/>
      </w:r>
      <w:r>
        <w:rPr>
          <w:sz w:val="32"/>
          <w:szCs w:val="32"/>
        </w:rPr>
        <w:t xml:space="preserve">“Do I not fill heaven and earth?” says the </w:t>
      </w:r>
      <w:r>
        <w:rPr>
          <w:smallCaps/>
          <w:sz w:val="32"/>
          <w:szCs w:val="32"/>
        </w:rPr>
        <w:t>Lord</w:t>
      </w:r>
      <w:r>
        <w:rPr>
          <w:sz w:val="32"/>
          <w:szCs w:val="32"/>
        </w:rPr>
        <w:t>.</w:t>
      </w:r>
    </w:p>
    <w:p w:rsidR="001F2C85" w:rsidRDefault="004E00F7">
      <w:pPr>
        <w:pStyle w:val="Textbody"/>
        <w:rPr>
          <w:sz w:val="32"/>
          <w:szCs w:val="32"/>
        </w:rPr>
      </w:pPr>
      <w:bookmarkStart w:id="3" w:name="en-NKJV-19510"/>
      <w:bookmarkEnd w:id="3"/>
      <w:r>
        <w:rPr>
          <w:sz w:val="32"/>
          <w:szCs w:val="32"/>
        </w:rPr>
        <w:t>“I have heard what the p</w:t>
      </w:r>
      <w:r>
        <w:rPr>
          <w:sz w:val="32"/>
          <w:szCs w:val="32"/>
        </w:rPr>
        <w:t xml:space="preserve">rophets have said who prophesy lies in My name, saying, ‘I have dreamed, I have dreamed!’ </w:t>
      </w:r>
      <w:bookmarkStart w:id="4" w:name="en-NKJV-19511"/>
      <w:bookmarkEnd w:id="4"/>
      <w:r>
        <w:rPr>
          <w:sz w:val="32"/>
          <w:szCs w:val="32"/>
        </w:rPr>
        <w:t xml:space="preserve">How long will </w:t>
      </w:r>
      <w:r>
        <w:rPr>
          <w:i/>
          <w:sz w:val="32"/>
          <w:szCs w:val="32"/>
        </w:rPr>
        <w:t>this</w:t>
      </w:r>
      <w:r>
        <w:rPr>
          <w:sz w:val="32"/>
          <w:szCs w:val="32"/>
        </w:rPr>
        <w:t xml:space="preserve"> be in the heart of the prophets who prophesy lies? Indeed </w:t>
      </w:r>
      <w:r>
        <w:rPr>
          <w:i/>
          <w:sz w:val="32"/>
          <w:szCs w:val="32"/>
        </w:rPr>
        <w:t>they are</w:t>
      </w:r>
      <w:r>
        <w:rPr>
          <w:sz w:val="32"/>
          <w:szCs w:val="32"/>
        </w:rPr>
        <w:t xml:space="preserve"> prophets of the deceit of their own heart, </w:t>
      </w:r>
      <w:bookmarkStart w:id="5" w:name="en-NKJV-19512"/>
      <w:bookmarkEnd w:id="5"/>
      <w:r>
        <w:rPr>
          <w:sz w:val="32"/>
          <w:szCs w:val="32"/>
        </w:rPr>
        <w:t>who try to make My people forget My n</w:t>
      </w:r>
      <w:r>
        <w:rPr>
          <w:sz w:val="32"/>
          <w:szCs w:val="32"/>
        </w:rPr>
        <w:t>ame by their dreams which everyone tells his neighbor, as their fathers forgot My name for Baal.</w:t>
      </w:r>
    </w:p>
    <w:p w:rsidR="001F2C85" w:rsidRDefault="004E00F7">
      <w:pPr>
        <w:pStyle w:val="Textbody"/>
        <w:ind w:left="406"/>
        <w:rPr>
          <w:sz w:val="32"/>
          <w:szCs w:val="32"/>
        </w:rPr>
      </w:pPr>
      <w:bookmarkStart w:id="6" w:name="en-NKJV-19513"/>
      <w:bookmarkEnd w:id="6"/>
      <w:r>
        <w:rPr>
          <w:sz w:val="32"/>
          <w:szCs w:val="32"/>
        </w:rPr>
        <w:t>“The prophet who has a dream, let him tell a dream;</w:t>
      </w:r>
      <w:r>
        <w:rPr>
          <w:sz w:val="32"/>
          <w:szCs w:val="32"/>
        </w:rPr>
        <w:br/>
      </w:r>
      <w:r>
        <w:rPr>
          <w:sz w:val="32"/>
          <w:szCs w:val="32"/>
        </w:rPr>
        <w:t>And he who has My word, let him speak My word faithfully.</w:t>
      </w:r>
      <w:r>
        <w:rPr>
          <w:sz w:val="32"/>
          <w:szCs w:val="32"/>
        </w:rPr>
        <w:br/>
      </w:r>
      <w:r>
        <w:rPr>
          <w:sz w:val="32"/>
          <w:szCs w:val="32"/>
        </w:rPr>
        <w:t xml:space="preserve">What </w:t>
      </w:r>
      <w:r>
        <w:rPr>
          <w:i/>
          <w:sz w:val="32"/>
          <w:szCs w:val="32"/>
        </w:rPr>
        <w:t>is</w:t>
      </w:r>
      <w:r>
        <w:rPr>
          <w:sz w:val="32"/>
          <w:szCs w:val="32"/>
        </w:rPr>
        <w:t xml:space="preserve"> the chaff to the wheat?” says the </w:t>
      </w:r>
      <w:r>
        <w:rPr>
          <w:smallCaps/>
          <w:sz w:val="32"/>
          <w:szCs w:val="32"/>
        </w:rPr>
        <w:t>Lord</w:t>
      </w:r>
      <w:r>
        <w:rPr>
          <w:sz w:val="32"/>
          <w:szCs w:val="32"/>
        </w:rPr>
        <w:t>.</w:t>
      </w:r>
      <w:r>
        <w:rPr>
          <w:sz w:val="32"/>
          <w:szCs w:val="32"/>
        </w:rPr>
        <w:br/>
      </w:r>
      <w:bookmarkStart w:id="7" w:name="en-NKJV-19514"/>
      <w:bookmarkEnd w:id="7"/>
      <w:r>
        <w:rPr>
          <w:sz w:val="32"/>
          <w:szCs w:val="32"/>
        </w:rPr>
        <w:t>“</w:t>
      </w:r>
      <w:r>
        <w:rPr>
          <w:i/>
          <w:sz w:val="32"/>
          <w:szCs w:val="32"/>
        </w:rPr>
        <w:t>Is</w:t>
      </w:r>
      <w:r>
        <w:rPr>
          <w:sz w:val="32"/>
          <w:szCs w:val="32"/>
        </w:rPr>
        <w:t xml:space="preserve"> not My word like a fire?” says the </w:t>
      </w:r>
      <w:r>
        <w:rPr>
          <w:smallCaps/>
          <w:sz w:val="32"/>
          <w:szCs w:val="32"/>
        </w:rPr>
        <w:t>Lord</w:t>
      </w:r>
      <w:r>
        <w:rPr>
          <w:sz w:val="32"/>
          <w:szCs w:val="32"/>
        </w:rPr>
        <w:t>,</w:t>
      </w:r>
      <w:r>
        <w:rPr>
          <w:sz w:val="32"/>
          <w:szCs w:val="32"/>
        </w:rPr>
        <w:br/>
      </w:r>
      <w:r>
        <w:rPr>
          <w:sz w:val="32"/>
          <w:szCs w:val="32"/>
        </w:rPr>
        <w:t xml:space="preserve">“And like a hammer </w:t>
      </w:r>
      <w:r>
        <w:rPr>
          <w:i/>
          <w:sz w:val="32"/>
          <w:szCs w:val="32"/>
        </w:rPr>
        <w:t>that</w:t>
      </w:r>
      <w:r>
        <w:rPr>
          <w:sz w:val="32"/>
          <w:szCs w:val="32"/>
        </w:rPr>
        <w:t xml:space="preserve"> breaks the rock in pieces?</w:t>
      </w:r>
    </w:p>
    <w:p w:rsidR="001F2C85" w:rsidRDefault="004E00F7">
      <w:pPr>
        <w:pStyle w:val="Textbody"/>
        <w:rPr>
          <w:sz w:val="32"/>
          <w:szCs w:val="32"/>
        </w:rPr>
      </w:pPr>
      <w:bookmarkStart w:id="8" w:name="en-NKJV-19515"/>
      <w:bookmarkEnd w:id="8"/>
      <w:r>
        <w:rPr>
          <w:sz w:val="32"/>
          <w:szCs w:val="32"/>
        </w:rPr>
        <w:t xml:space="preserve">“Therefore behold, I </w:t>
      </w:r>
      <w:r>
        <w:rPr>
          <w:i/>
          <w:sz w:val="32"/>
          <w:szCs w:val="32"/>
        </w:rPr>
        <w:t>am</w:t>
      </w:r>
      <w:r>
        <w:rPr>
          <w:sz w:val="32"/>
          <w:szCs w:val="32"/>
        </w:rPr>
        <w:t xml:space="preserve"> against the prophets,” says the </w:t>
      </w:r>
      <w:r>
        <w:rPr>
          <w:smallCaps/>
          <w:sz w:val="32"/>
          <w:szCs w:val="32"/>
        </w:rPr>
        <w:t>Lord</w:t>
      </w:r>
      <w:r>
        <w:rPr>
          <w:sz w:val="32"/>
          <w:szCs w:val="32"/>
        </w:rPr>
        <w:t xml:space="preserve">, “who steal My words every one from his neighbor. </w:t>
      </w:r>
      <w:bookmarkStart w:id="9" w:name="en-NKJV-19516"/>
      <w:bookmarkEnd w:id="9"/>
      <w:r>
        <w:rPr>
          <w:sz w:val="32"/>
          <w:szCs w:val="32"/>
        </w:rPr>
        <w:t xml:space="preserve">Behold, I </w:t>
      </w:r>
      <w:r>
        <w:rPr>
          <w:i/>
          <w:sz w:val="32"/>
          <w:szCs w:val="32"/>
        </w:rPr>
        <w:t>am</w:t>
      </w:r>
      <w:r>
        <w:rPr>
          <w:sz w:val="32"/>
          <w:szCs w:val="32"/>
        </w:rPr>
        <w:t xml:space="preserve"> against the prophets,” says the </w:t>
      </w:r>
      <w:r>
        <w:rPr>
          <w:smallCaps/>
          <w:sz w:val="32"/>
          <w:szCs w:val="32"/>
        </w:rPr>
        <w:t>Lord</w:t>
      </w:r>
      <w:r>
        <w:rPr>
          <w:sz w:val="32"/>
          <w:szCs w:val="32"/>
        </w:rPr>
        <w:t>,</w:t>
      </w:r>
      <w:r>
        <w:rPr>
          <w:sz w:val="32"/>
          <w:szCs w:val="32"/>
        </w:rPr>
        <w:t xml:space="preserve"> “who use their tongues and say, ‘He says.’ </w:t>
      </w:r>
      <w:bookmarkStart w:id="10" w:name="en-NKJV-19517"/>
      <w:bookmarkEnd w:id="10"/>
      <w:r>
        <w:rPr>
          <w:sz w:val="32"/>
          <w:szCs w:val="32"/>
        </w:rPr>
        <w:t xml:space="preserve">Behold, I </w:t>
      </w:r>
      <w:r>
        <w:rPr>
          <w:i/>
          <w:sz w:val="32"/>
          <w:szCs w:val="32"/>
        </w:rPr>
        <w:t>am</w:t>
      </w:r>
      <w:r>
        <w:rPr>
          <w:sz w:val="32"/>
          <w:szCs w:val="32"/>
        </w:rPr>
        <w:t xml:space="preserve"> against those who prophesy false dreams,” says the </w:t>
      </w:r>
      <w:r>
        <w:rPr>
          <w:smallCaps/>
          <w:sz w:val="32"/>
          <w:szCs w:val="32"/>
        </w:rPr>
        <w:t>Lord</w:t>
      </w:r>
      <w:r>
        <w:rPr>
          <w:sz w:val="32"/>
          <w:szCs w:val="32"/>
        </w:rPr>
        <w:t>, “and tell them, and cause My people to err by their lies and by their recklessness. Yet I did not send them or command them; therefore they sh</w:t>
      </w:r>
      <w:r>
        <w:rPr>
          <w:sz w:val="32"/>
          <w:szCs w:val="32"/>
        </w:rPr>
        <w:t xml:space="preserve">all not profit this people at all,” says the </w:t>
      </w:r>
      <w:r>
        <w:rPr>
          <w:smallCaps/>
          <w:sz w:val="32"/>
          <w:szCs w:val="32"/>
        </w:rPr>
        <w:t>Lord</w:t>
      </w:r>
      <w:r>
        <w:rPr>
          <w:sz w:val="32"/>
          <w:szCs w:val="32"/>
        </w:rPr>
        <w:t>.</w:t>
      </w:r>
    </w:p>
    <w:p w:rsidR="001F2C85" w:rsidRDefault="001F2C85">
      <w:pPr>
        <w:pStyle w:val="Textbody"/>
        <w:rPr>
          <w:sz w:val="32"/>
          <w:szCs w:val="32"/>
        </w:rPr>
      </w:pPr>
    </w:p>
    <w:p w:rsidR="00000000" w:rsidRDefault="004E00F7">
      <w:pPr>
        <w:rPr>
          <w:rFonts w:cs="Mangal"/>
          <w:szCs w:val="21"/>
        </w:rPr>
        <w:sectPr w:rsidR="00000000">
          <w:type w:val="continuous"/>
          <w:pgSz w:w="12240" w:h="15840"/>
          <w:pgMar w:top="1134" w:right="1134" w:bottom="1134" w:left="1134" w:header="720" w:footer="720" w:gutter="0"/>
          <w:cols w:num="2" w:space="720" w:equalWidth="0">
            <w:col w:w="4770" w:space="432"/>
            <w:col w:w="4770" w:space="0"/>
          </w:cols>
        </w:sectPr>
      </w:pPr>
    </w:p>
    <w:p w:rsidR="001F2C85" w:rsidRDefault="001F2C85">
      <w:pPr>
        <w:pStyle w:val="Standard"/>
        <w:spacing w:line="360" w:lineRule="auto"/>
        <w:jc w:val="center"/>
        <w:rPr>
          <w:sz w:val="8"/>
          <w:szCs w:val="8"/>
        </w:rPr>
      </w:pPr>
    </w:p>
    <w:p w:rsidR="001F2C85" w:rsidRDefault="001F2C85">
      <w:pPr>
        <w:pStyle w:val="Standard"/>
        <w:spacing w:line="360" w:lineRule="auto"/>
        <w:jc w:val="center"/>
        <w:rPr>
          <w:sz w:val="8"/>
          <w:szCs w:val="8"/>
        </w:rPr>
      </w:pPr>
    </w:p>
    <w:p w:rsidR="001F2C85" w:rsidRDefault="001F2C85">
      <w:pPr>
        <w:pStyle w:val="Standard"/>
        <w:spacing w:line="360" w:lineRule="auto"/>
        <w:jc w:val="center"/>
        <w:rPr>
          <w:sz w:val="8"/>
          <w:szCs w:val="8"/>
        </w:rPr>
      </w:pPr>
    </w:p>
    <w:p w:rsidR="001F2C85" w:rsidRDefault="001F2C85">
      <w:pPr>
        <w:pStyle w:val="Standard"/>
        <w:spacing w:line="360" w:lineRule="auto"/>
        <w:jc w:val="center"/>
        <w:rPr>
          <w:sz w:val="8"/>
          <w:szCs w:val="8"/>
        </w:rPr>
      </w:pPr>
    </w:p>
    <w:p w:rsidR="001F2C85" w:rsidRDefault="004E00F7">
      <w:pPr>
        <w:pStyle w:val="Standard"/>
        <w:spacing w:after="144" w:line="360" w:lineRule="auto"/>
        <w:jc w:val="center"/>
        <w:rPr>
          <w:i/>
          <w:iCs/>
          <w:color w:val="800000"/>
        </w:rPr>
      </w:pPr>
      <w:r>
        <w:rPr>
          <w:i/>
          <w:iCs/>
          <w:color w:val="800000"/>
        </w:rPr>
        <w:t>(Pause for a count of 5)</w:t>
      </w:r>
    </w:p>
    <w:p w:rsidR="001F2C85" w:rsidRDefault="004E00F7">
      <w:pPr>
        <w:pStyle w:val="Standard"/>
        <w:spacing w:line="360" w:lineRule="auto"/>
        <w:jc w:val="center"/>
        <w:rPr>
          <w:sz w:val="28"/>
          <w:szCs w:val="28"/>
        </w:rPr>
      </w:pPr>
      <w:r>
        <w:rPr>
          <w:sz w:val="28"/>
          <w:szCs w:val="28"/>
        </w:rPr>
        <w:t>This is the word of the Lord.</w:t>
      </w:r>
    </w:p>
    <w:p w:rsidR="001F2C85" w:rsidRDefault="004E00F7">
      <w:pPr>
        <w:pStyle w:val="Standard"/>
        <w:pageBreakBefore/>
        <w:spacing w:after="144" w:line="360" w:lineRule="auto"/>
        <w:jc w:val="center"/>
        <w:rPr>
          <w:b/>
          <w:bCs/>
          <w:color w:val="800000"/>
        </w:rPr>
      </w:pPr>
      <w:r>
        <w:rPr>
          <w:b/>
          <w:bCs/>
          <w:color w:val="800000"/>
        </w:rPr>
        <w:lastRenderedPageBreak/>
        <w:t>The First Sunday after Trinity</w:t>
      </w:r>
    </w:p>
    <w:p w:rsidR="001F2C85" w:rsidRDefault="004E00F7">
      <w:pPr>
        <w:pStyle w:val="Standard"/>
        <w:spacing w:line="360" w:lineRule="auto"/>
        <w:rPr>
          <w:b/>
        </w:rPr>
      </w:pPr>
      <w:r>
        <w:rPr>
          <w:b/>
        </w:rPr>
        <w:t>The Psalter – Psalm 89:1-19</w:t>
      </w:r>
    </w:p>
    <w:p w:rsidR="001F2C85" w:rsidRDefault="001F2C85">
      <w:pPr>
        <w:pStyle w:val="HorizontalLine"/>
        <w:spacing w:line="360" w:lineRule="auto"/>
        <w:rPr>
          <w:rFonts w:ascii="serif" w:hAnsi="serif"/>
          <w:sz w:val="24"/>
        </w:rPr>
      </w:pPr>
    </w:p>
    <w:p w:rsidR="00000000" w:rsidRDefault="004E00F7">
      <w:pPr>
        <w:rPr>
          <w:rFonts w:cs="Mangal"/>
          <w:szCs w:val="21"/>
        </w:rPr>
        <w:sectPr w:rsidR="00000000">
          <w:type w:val="continuous"/>
          <w:pgSz w:w="12240" w:h="15840"/>
          <w:pgMar w:top="1134" w:right="1134" w:bottom="1134" w:left="1134" w:header="720" w:footer="720" w:gutter="0"/>
          <w:cols w:space="720"/>
        </w:sectPr>
      </w:pPr>
    </w:p>
    <w:p w:rsidR="001F2C85" w:rsidRDefault="004E00F7">
      <w:pPr>
        <w:pStyle w:val="Standard"/>
        <w:rPr>
          <w:rFonts w:ascii="serif" w:hAnsi="serif"/>
          <w:b/>
        </w:rPr>
      </w:pPr>
      <w:r>
        <w:rPr>
          <w:rFonts w:ascii="serif" w:hAnsi="serif"/>
          <w:b/>
        </w:rPr>
        <w:t xml:space="preserve">MY song shall be alway of the loving-kindness of the LORD; * with my mouth will I </w:t>
      </w:r>
      <w:r>
        <w:rPr>
          <w:rFonts w:ascii="serif" w:hAnsi="serif"/>
          <w:b/>
        </w:rPr>
        <w:t>ever be showing thy truth from one generation to another.</w:t>
      </w:r>
      <w:r>
        <w:rPr>
          <w:rFonts w:ascii="serif" w:hAnsi="serif"/>
          <w:b/>
        </w:rPr>
        <w:br/>
      </w:r>
      <w:r>
        <w:rPr>
          <w:rFonts w:ascii="serif" w:hAnsi="serif"/>
          <w:b/>
        </w:rPr>
        <w:t xml:space="preserve">  </w:t>
      </w:r>
      <w:r>
        <w:rPr>
          <w:rFonts w:ascii="serif" w:hAnsi="serif"/>
          <w:b/>
          <w:sz w:val="14"/>
        </w:rPr>
        <w:br/>
      </w:r>
      <w:r>
        <w:rPr>
          <w:rFonts w:ascii="serif" w:hAnsi="serif"/>
          <w:b/>
        </w:rPr>
        <w:t>For I have said, Mercy shall be set up for ever; * thy truth shalt thou stablish in the heavens.</w:t>
      </w:r>
      <w:r>
        <w:rPr>
          <w:rFonts w:ascii="serif" w:hAnsi="serif"/>
          <w:b/>
        </w:rPr>
        <w:br/>
      </w:r>
      <w:r>
        <w:rPr>
          <w:rFonts w:ascii="serif" w:hAnsi="serif"/>
          <w:b/>
        </w:rPr>
        <w:t xml:space="preserve">  </w:t>
      </w:r>
      <w:r>
        <w:rPr>
          <w:rFonts w:ascii="serif" w:hAnsi="serif"/>
          <w:b/>
          <w:sz w:val="14"/>
        </w:rPr>
        <w:br/>
      </w:r>
      <w:r>
        <w:rPr>
          <w:rFonts w:ascii="serif" w:hAnsi="serif"/>
          <w:b/>
        </w:rPr>
        <w:t>I have made a covenant with my chosen; * I have sworn unto David my servant:</w:t>
      </w:r>
      <w:r>
        <w:rPr>
          <w:rFonts w:ascii="serif" w:hAnsi="serif"/>
          <w:b/>
        </w:rPr>
        <w:br/>
      </w:r>
      <w:r>
        <w:rPr>
          <w:rFonts w:ascii="serif" w:hAnsi="serif"/>
          <w:b/>
        </w:rPr>
        <w:t xml:space="preserve">  </w:t>
      </w:r>
      <w:r>
        <w:rPr>
          <w:rFonts w:ascii="serif" w:hAnsi="serif"/>
          <w:b/>
          <w:sz w:val="14"/>
        </w:rPr>
        <w:br/>
      </w:r>
      <w:r>
        <w:rPr>
          <w:rFonts w:ascii="serif" w:hAnsi="serif"/>
          <w:b/>
        </w:rPr>
        <w:t>Thy seed will I</w:t>
      </w:r>
      <w:r>
        <w:rPr>
          <w:rFonts w:ascii="serif" w:hAnsi="serif"/>
          <w:b/>
        </w:rPr>
        <w:t xml:space="preserve"> stablish for ever, * and set up thy throne from one generation to another.</w:t>
      </w:r>
      <w:r>
        <w:rPr>
          <w:rFonts w:ascii="serif" w:hAnsi="serif"/>
          <w:b/>
        </w:rPr>
        <w:br/>
      </w:r>
      <w:r>
        <w:rPr>
          <w:rFonts w:ascii="serif" w:hAnsi="serif"/>
          <w:b/>
        </w:rPr>
        <w:t xml:space="preserve">  </w:t>
      </w:r>
      <w:r>
        <w:rPr>
          <w:rFonts w:ascii="serif" w:hAnsi="serif"/>
          <w:b/>
          <w:sz w:val="14"/>
        </w:rPr>
        <w:br/>
      </w:r>
      <w:r>
        <w:rPr>
          <w:rFonts w:ascii="serif" w:hAnsi="serif"/>
          <w:b/>
        </w:rPr>
        <w:t>O LORD, the very heavens shall praise thy wondrous works; * and thy truth in the congregation of the saints.</w:t>
      </w:r>
      <w:r>
        <w:rPr>
          <w:rFonts w:ascii="serif" w:hAnsi="serif"/>
          <w:b/>
        </w:rPr>
        <w:br/>
      </w:r>
      <w:r>
        <w:rPr>
          <w:rFonts w:ascii="serif" w:hAnsi="serif"/>
          <w:b/>
        </w:rPr>
        <w:t xml:space="preserve">  </w:t>
      </w:r>
      <w:r>
        <w:rPr>
          <w:rFonts w:ascii="serif" w:hAnsi="serif"/>
          <w:b/>
          <w:sz w:val="14"/>
        </w:rPr>
        <w:br/>
      </w:r>
      <w:r>
        <w:rPr>
          <w:rFonts w:ascii="serif" w:hAnsi="serif"/>
          <w:b/>
        </w:rPr>
        <w:t>For who is he among the clouds, * that shall be compared unto the</w:t>
      </w:r>
      <w:r>
        <w:rPr>
          <w:rFonts w:ascii="serif" w:hAnsi="serif"/>
          <w:b/>
        </w:rPr>
        <w:t xml:space="preserve"> LORD?</w:t>
      </w:r>
      <w:r>
        <w:rPr>
          <w:rFonts w:ascii="serif" w:hAnsi="serif"/>
          <w:b/>
        </w:rPr>
        <w:br/>
      </w:r>
      <w:r>
        <w:rPr>
          <w:rFonts w:ascii="serif" w:hAnsi="serif"/>
          <w:b/>
        </w:rPr>
        <w:t xml:space="preserve">  </w:t>
      </w:r>
      <w:r>
        <w:rPr>
          <w:rFonts w:ascii="serif" w:hAnsi="serif"/>
          <w:b/>
          <w:sz w:val="14"/>
        </w:rPr>
        <w:br/>
      </w:r>
      <w:r>
        <w:rPr>
          <w:rFonts w:ascii="serif" w:hAnsi="serif"/>
          <w:b/>
        </w:rPr>
        <w:t>And what is he among the gods, * that shall be like unto the LORD?</w:t>
      </w:r>
      <w:r>
        <w:rPr>
          <w:rFonts w:ascii="serif" w:hAnsi="serif"/>
          <w:b/>
        </w:rPr>
        <w:br/>
      </w:r>
      <w:r>
        <w:rPr>
          <w:rFonts w:ascii="serif" w:hAnsi="serif"/>
          <w:b/>
        </w:rPr>
        <w:t xml:space="preserve">  </w:t>
      </w:r>
      <w:r>
        <w:rPr>
          <w:rFonts w:ascii="serif" w:hAnsi="serif"/>
          <w:b/>
          <w:sz w:val="14"/>
        </w:rPr>
        <w:br/>
      </w:r>
      <w:r>
        <w:rPr>
          <w:rFonts w:ascii="serif" w:hAnsi="serif"/>
          <w:b/>
        </w:rPr>
        <w:t>God is very greatly to be feared in the council of the saints, * and to be had in reverence of all them that are round about him.</w:t>
      </w:r>
      <w:r>
        <w:rPr>
          <w:rFonts w:ascii="serif" w:hAnsi="serif"/>
          <w:b/>
        </w:rPr>
        <w:br/>
      </w:r>
      <w:r>
        <w:rPr>
          <w:rFonts w:ascii="serif" w:hAnsi="serif"/>
          <w:b/>
        </w:rPr>
        <w:t xml:space="preserve">  </w:t>
      </w:r>
      <w:r>
        <w:rPr>
          <w:rFonts w:ascii="serif" w:hAnsi="serif"/>
          <w:b/>
          <w:sz w:val="14"/>
        </w:rPr>
        <w:br/>
      </w:r>
      <w:r>
        <w:rPr>
          <w:rFonts w:ascii="serif" w:hAnsi="serif"/>
          <w:b/>
        </w:rPr>
        <w:t>O Lord God of hosts, who is like unto thee?</w:t>
      </w:r>
      <w:r>
        <w:rPr>
          <w:rFonts w:ascii="serif" w:hAnsi="serif"/>
          <w:b/>
        </w:rPr>
        <w:t xml:space="preserve"> * thy truth, most mighty LORD, is on every side.</w:t>
      </w:r>
      <w:r>
        <w:rPr>
          <w:rFonts w:ascii="serif" w:hAnsi="serif"/>
          <w:b/>
        </w:rPr>
        <w:br/>
      </w:r>
      <w:r>
        <w:rPr>
          <w:rFonts w:ascii="serif" w:hAnsi="serif"/>
          <w:b/>
        </w:rPr>
        <w:t xml:space="preserve">  </w:t>
      </w:r>
      <w:r>
        <w:rPr>
          <w:rFonts w:ascii="serif" w:hAnsi="serif"/>
          <w:b/>
          <w:sz w:val="14"/>
        </w:rPr>
        <w:br/>
      </w:r>
      <w:r>
        <w:rPr>
          <w:rFonts w:ascii="serif" w:hAnsi="serif"/>
          <w:b/>
        </w:rPr>
        <w:t>Thou rulest the raging of the sea; * thou stillest the waves thereof when they arise.</w:t>
      </w:r>
      <w:r>
        <w:rPr>
          <w:rFonts w:ascii="serif" w:hAnsi="serif"/>
          <w:b/>
        </w:rPr>
        <w:br/>
      </w:r>
      <w:r>
        <w:rPr>
          <w:rFonts w:ascii="serif" w:hAnsi="serif"/>
          <w:b/>
        </w:rPr>
        <w:t xml:space="preserve">  </w:t>
      </w:r>
      <w:r>
        <w:rPr>
          <w:rFonts w:ascii="serif" w:hAnsi="serif"/>
          <w:b/>
          <w:sz w:val="14"/>
        </w:rPr>
        <w:br/>
      </w:r>
      <w:r>
        <w:rPr>
          <w:rFonts w:ascii="serif" w:hAnsi="serif"/>
          <w:b/>
        </w:rPr>
        <w:t xml:space="preserve">Thou hast subdued Egypt, and destroyed it; * </w:t>
      </w:r>
      <w:r>
        <w:rPr>
          <w:rFonts w:ascii="serif" w:hAnsi="serif"/>
          <w:b/>
        </w:rPr>
        <w:t>thou hast scattered thine enemies abroad with thy mighty arm.</w:t>
      </w:r>
      <w:r>
        <w:rPr>
          <w:rFonts w:ascii="serif" w:hAnsi="serif"/>
          <w:b/>
        </w:rPr>
        <w:br/>
      </w:r>
      <w:r>
        <w:rPr>
          <w:rFonts w:ascii="serif" w:hAnsi="serif"/>
          <w:b/>
        </w:rPr>
        <w:t xml:space="preserve">  </w:t>
      </w:r>
      <w:r>
        <w:rPr>
          <w:rFonts w:ascii="serif" w:hAnsi="serif"/>
          <w:b/>
          <w:sz w:val="14"/>
        </w:rPr>
        <w:br/>
      </w:r>
      <w:r>
        <w:rPr>
          <w:rFonts w:ascii="serif" w:hAnsi="serif"/>
          <w:b/>
        </w:rPr>
        <w:t xml:space="preserve">The </w:t>
      </w:r>
      <w:r>
        <w:rPr>
          <w:rFonts w:ascii="serif" w:hAnsi="serif"/>
          <w:b/>
        </w:rPr>
        <w:t>heavens are thine, the earth also is thine; * thou hast laid the foundation of the round world, and all that therein is.</w:t>
      </w:r>
      <w:r>
        <w:rPr>
          <w:rFonts w:ascii="serif" w:hAnsi="serif"/>
          <w:b/>
        </w:rPr>
        <w:br/>
      </w:r>
      <w:r>
        <w:rPr>
          <w:rFonts w:ascii="serif" w:hAnsi="serif"/>
          <w:b/>
        </w:rPr>
        <w:t xml:space="preserve">  </w:t>
      </w:r>
      <w:r>
        <w:rPr>
          <w:rFonts w:ascii="serif" w:hAnsi="serif"/>
          <w:b/>
          <w:sz w:val="14"/>
        </w:rPr>
        <w:br/>
      </w:r>
      <w:r>
        <w:rPr>
          <w:rFonts w:ascii="serif" w:hAnsi="serif"/>
          <w:b/>
        </w:rPr>
        <w:t>Thou hast made the north and the south; * Tabor and Hermon shall rejoice in thy Name.</w:t>
      </w:r>
      <w:r>
        <w:rPr>
          <w:rFonts w:ascii="serif" w:hAnsi="serif"/>
          <w:b/>
        </w:rPr>
        <w:br/>
      </w:r>
      <w:r>
        <w:rPr>
          <w:rFonts w:ascii="serif" w:hAnsi="serif"/>
          <w:b/>
        </w:rPr>
        <w:t xml:space="preserve">  </w:t>
      </w:r>
      <w:r>
        <w:rPr>
          <w:rFonts w:ascii="serif" w:hAnsi="serif"/>
          <w:b/>
          <w:sz w:val="14"/>
        </w:rPr>
        <w:br/>
      </w:r>
      <w:r>
        <w:rPr>
          <w:rFonts w:ascii="serif" w:hAnsi="serif"/>
          <w:b/>
        </w:rPr>
        <w:t>Thou hast a mighty arm; * strong is thy han</w:t>
      </w:r>
      <w:r>
        <w:rPr>
          <w:rFonts w:ascii="serif" w:hAnsi="serif"/>
          <w:b/>
        </w:rPr>
        <w:t>d, and high is thy right hand.</w:t>
      </w:r>
      <w:r>
        <w:rPr>
          <w:rFonts w:ascii="serif" w:hAnsi="serif"/>
          <w:b/>
        </w:rPr>
        <w:br/>
      </w:r>
      <w:r>
        <w:rPr>
          <w:rFonts w:ascii="serif" w:hAnsi="serif"/>
          <w:b/>
        </w:rPr>
        <w:t xml:space="preserve">  </w:t>
      </w:r>
      <w:r>
        <w:rPr>
          <w:rFonts w:ascii="serif" w:hAnsi="serif"/>
          <w:b/>
          <w:sz w:val="14"/>
        </w:rPr>
        <w:br/>
      </w:r>
      <w:r>
        <w:rPr>
          <w:rFonts w:ascii="serif" w:hAnsi="serif"/>
          <w:b/>
        </w:rPr>
        <w:t>Righteousness and equity are the habitation of thy seat; * mercy and truth shall go before thy face.</w:t>
      </w:r>
      <w:r>
        <w:rPr>
          <w:rFonts w:ascii="serif" w:hAnsi="serif"/>
          <w:b/>
        </w:rPr>
        <w:br/>
      </w:r>
      <w:r>
        <w:rPr>
          <w:rFonts w:ascii="serif" w:hAnsi="serif"/>
          <w:b/>
        </w:rPr>
        <w:t xml:space="preserve">  </w:t>
      </w:r>
      <w:r>
        <w:rPr>
          <w:rFonts w:ascii="serif" w:hAnsi="serif"/>
          <w:b/>
          <w:sz w:val="14"/>
        </w:rPr>
        <w:br/>
      </w:r>
      <w:r>
        <w:rPr>
          <w:rFonts w:ascii="serif" w:hAnsi="serif"/>
          <w:b/>
        </w:rPr>
        <w:t>Blessed is the people, O LORD, that can rejoice in thee; * they shall walk in the light of thy countenance.</w:t>
      </w:r>
      <w:r>
        <w:rPr>
          <w:rFonts w:ascii="serif" w:hAnsi="serif"/>
          <w:b/>
        </w:rPr>
        <w:br/>
      </w:r>
      <w:r>
        <w:rPr>
          <w:rFonts w:ascii="serif" w:hAnsi="serif"/>
          <w:b/>
        </w:rPr>
        <w:t xml:space="preserve">  </w:t>
      </w:r>
      <w:r>
        <w:rPr>
          <w:rFonts w:ascii="serif" w:hAnsi="serif"/>
          <w:b/>
          <w:sz w:val="14"/>
        </w:rPr>
        <w:br/>
      </w:r>
      <w:r>
        <w:rPr>
          <w:rFonts w:ascii="serif" w:hAnsi="serif"/>
          <w:b/>
        </w:rPr>
        <w:t>Their d</w:t>
      </w:r>
      <w:r>
        <w:rPr>
          <w:rFonts w:ascii="serif" w:hAnsi="serif"/>
          <w:b/>
        </w:rPr>
        <w:t>elight shall be daily in thy Name; * and in thy righteousness shall they make their boast.</w:t>
      </w:r>
      <w:r>
        <w:rPr>
          <w:rFonts w:ascii="serif" w:hAnsi="serif"/>
          <w:b/>
        </w:rPr>
        <w:br/>
      </w:r>
      <w:r>
        <w:rPr>
          <w:rFonts w:ascii="serif" w:hAnsi="serif"/>
          <w:b/>
        </w:rPr>
        <w:t xml:space="preserve">  </w:t>
      </w:r>
      <w:r>
        <w:rPr>
          <w:rFonts w:ascii="serif" w:hAnsi="serif"/>
          <w:b/>
          <w:sz w:val="14"/>
        </w:rPr>
        <w:br/>
      </w:r>
      <w:r>
        <w:rPr>
          <w:rFonts w:ascii="serif" w:hAnsi="serif"/>
          <w:b/>
        </w:rPr>
        <w:t>For thou art the glory of their strength, * and in thy loving-kindness thou shalt lift up our horns.</w:t>
      </w:r>
    </w:p>
    <w:p w:rsidR="001F2C85" w:rsidRDefault="001F2C85">
      <w:pPr>
        <w:pStyle w:val="Standard"/>
        <w:rPr>
          <w:rFonts w:ascii="serif" w:hAnsi="serif"/>
          <w:b/>
        </w:rPr>
      </w:pPr>
    </w:p>
    <w:p w:rsidR="001F2C85" w:rsidRDefault="001F2C85">
      <w:pPr>
        <w:pStyle w:val="Standard"/>
        <w:rPr>
          <w:rFonts w:ascii="serif" w:hAnsi="serif"/>
          <w:b/>
        </w:rPr>
      </w:pPr>
    </w:p>
    <w:p w:rsidR="001F2C85" w:rsidRDefault="001F2C85">
      <w:pPr>
        <w:pStyle w:val="Standard"/>
        <w:rPr>
          <w:rFonts w:ascii="serif" w:hAnsi="serif"/>
          <w:b/>
        </w:rPr>
      </w:pPr>
    </w:p>
    <w:p w:rsidR="001F2C85" w:rsidRDefault="001F2C85">
      <w:pPr>
        <w:pStyle w:val="Standard"/>
        <w:rPr>
          <w:rFonts w:ascii="serif" w:hAnsi="serif"/>
          <w:b/>
        </w:rPr>
      </w:pPr>
    </w:p>
    <w:p w:rsidR="001F2C85" w:rsidRDefault="001F2C85">
      <w:pPr>
        <w:pStyle w:val="Standard"/>
        <w:rPr>
          <w:rFonts w:ascii="serif" w:hAnsi="serif"/>
          <w:b/>
        </w:rPr>
      </w:pPr>
    </w:p>
    <w:p w:rsidR="001F2C85" w:rsidRDefault="001F2C85">
      <w:pPr>
        <w:pStyle w:val="Standard"/>
        <w:rPr>
          <w:rFonts w:ascii="serif" w:hAnsi="serif"/>
          <w:b/>
        </w:rPr>
      </w:pPr>
    </w:p>
    <w:p w:rsidR="001F2C85" w:rsidRDefault="001F2C85">
      <w:pPr>
        <w:pStyle w:val="Standard"/>
        <w:rPr>
          <w:rFonts w:ascii="serif" w:hAnsi="serif"/>
          <w:b/>
        </w:rPr>
      </w:pPr>
    </w:p>
    <w:p w:rsidR="00000000" w:rsidRDefault="004E00F7">
      <w:pPr>
        <w:rPr>
          <w:rFonts w:cs="Mangal"/>
          <w:szCs w:val="21"/>
        </w:rPr>
        <w:sectPr w:rsidR="00000000">
          <w:type w:val="continuous"/>
          <w:pgSz w:w="12240" w:h="15840"/>
          <w:pgMar w:top="1134" w:right="1134" w:bottom="1134" w:left="1134" w:header="720" w:footer="720" w:gutter="0"/>
          <w:cols w:num="2" w:space="720" w:equalWidth="0">
            <w:col w:w="4842" w:space="288"/>
            <w:col w:w="4842" w:space="0"/>
          </w:cols>
        </w:sectPr>
      </w:pPr>
    </w:p>
    <w:p w:rsidR="001F2C85" w:rsidRDefault="004E00F7">
      <w:pPr>
        <w:pStyle w:val="Standard"/>
        <w:pageBreakBefore/>
        <w:spacing w:after="144" w:line="360" w:lineRule="auto"/>
        <w:jc w:val="center"/>
        <w:rPr>
          <w:b/>
          <w:bCs/>
          <w:color w:val="800000"/>
        </w:rPr>
      </w:pPr>
      <w:r>
        <w:rPr>
          <w:b/>
          <w:bCs/>
          <w:color w:val="800000"/>
        </w:rPr>
        <w:lastRenderedPageBreak/>
        <w:t>The First Sunday after Trinity</w:t>
      </w:r>
    </w:p>
    <w:p w:rsidR="001F2C85" w:rsidRDefault="004E00F7">
      <w:pPr>
        <w:pStyle w:val="Standard"/>
        <w:spacing w:after="144"/>
        <w:rPr>
          <w:sz w:val="28"/>
          <w:szCs w:val="28"/>
        </w:rPr>
      </w:pPr>
      <w:r>
        <w:rPr>
          <w:sz w:val="28"/>
          <w:szCs w:val="28"/>
        </w:rPr>
        <w:t xml:space="preserve">A reading from the </w:t>
      </w:r>
      <w:r>
        <w:rPr>
          <w:sz w:val="28"/>
          <w:szCs w:val="28"/>
        </w:rPr>
        <w:t xml:space="preserve">First Epistle of St. John, chapter 4, beginning at </w:t>
      </w:r>
      <w:r>
        <w:rPr>
          <w:sz w:val="28"/>
          <w:szCs w:val="28"/>
        </w:rPr>
        <w:br/>
      </w:r>
      <w:r>
        <w:rPr>
          <w:sz w:val="28"/>
          <w:szCs w:val="28"/>
        </w:rPr>
        <w:t>the 7th verse.</w:t>
      </w:r>
    </w:p>
    <w:p w:rsidR="001F2C85" w:rsidRDefault="004E00F7">
      <w:pPr>
        <w:pStyle w:val="Standard"/>
        <w:spacing w:after="144"/>
        <w:rPr>
          <w:sz w:val="28"/>
          <w:szCs w:val="28"/>
        </w:rPr>
      </w:pPr>
      <w:r>
        <w:rPr>
          <w:sz w:val="28"/>
          <w:szCs w:val="28"/>
        </w:rPr>
        <w:t>This passage may be found in the Book of Common Prayer on page 211.</w:t>
      </w:r>
    </w:p>
    <w:p w:rsidR="001F2C85" w:rsidRDefault="001F2C85">
      <w:pPr>
        <w:pStyle w:val="Standard"/>
        <w:spacing w:after="144"/>
        <w:jc w:val="center"/>
        <w:rPr>
          <w:i/>
          <w:iCs/>
        </w:rPr>
      </w:pPr>
    </w:p>
    <w:p w:rsidR="001F2C85" w:rsidRDefault="004E00F7">
      <w:pPr>
        <w:pStyle w:val="Standard"/>
        <w:spacing w:after="144"/>
        <w:jc w:val="center"/>
        <w:rPr>
          <w:i/>
          <w:iCs/>
          <w:color w:val="800000"/>
        </w:rPr>
      </w:pPr>
      <w:r>
        <w:rPr>
          <w:i/>
          <w:iCs/>
          <w:color w:val="800000"/>
        </w:rPr>
        <w:t>(Pause to allow parishioners to find the page.)</w:t>
      </w:r>
    </w:p>
    <w:p w:rsidR="001F2C85" w:rsidRDefault="001F2C85">
      <w:pPr>
        <w:pStyle w:val="Standard"/>
        <w:spacing w:after="144"/>
        <w:rPr>
          <w:sz w:val="32"/>
          <w:szCs w:val="32"/>
        </w:rPr>
      </w:pPr>
    </w:p>
    <w:p w:rsidR="00000000" w:rsidRDefault="004E00F7">
      <w:pPr>
        <w:rPr>
          <w:rFonts w:cs="Mangal"/>
          <w:szCs w:val="21"/>
        </w:rPr>
        <w:sectPr w:rsidR="00000000">
          <w:type w:val="continuous"/>
          <w:pgSz w:w="12240" w:h="15840"/>
          <w:pgMar w:top="1134" w:right="1134" w:bottom="1134" w:left="1134" w:header="720" w:footer="720" w:gutter="0"/>
          <w:cols w:space="720"/>
        </w:sectPr>
      </w:pPr>
    </w:p>
    <w:p w:rsidR="001F2C85" w:rsidRDefault="004E00F7">
      <w:pPr>
        <w:pStyle w:val="Standard"/>
        <w:spacing w:line="264" w:lineRule="auto"/>
        <w:rPr>
          <w:sz w:val="30"/>
          <w:szCs w:val="30"/>
        </w:rPr>
      </w:pPr>
      <w:r>
        <w:rPr>
          <w:sz w:val="30"/>
          <w:szCs w:val="30"/>
        </w:rPr>
        <w:t xml:space="preserve">BELOVED, let us love one another: for love is of God, and every one </w:t>
      </w:r>
      <w:r>
        <w:rPr>
          <w:sz w:val="30"/>
          <w:szCs w:val="30"/>
        </w:rPr>
        <w:t>that loveth is born of God, and knoweth God.  He that loveth not knoweth not God; for God is love.  In this was manifested the love of God toward us, because that God sent his only-begotten Son into the world, that we might live through him.  Herein is lov</w:t>
      </w:r>
      <w:r>
        <w:rPr>
          <w:sz w:val="30"/>
          <w:szCs w:val="30"/>
        </w:rPr>
        <w:t>e, not that we loved God, but that he loved us, and sent his Son to be the propitiation for our sins.  Beloved, if God so loved us, we ought also to love one another.  No man hath seen God at any time.  If we love one another, God dwelleth in us, and his l</w:t>
      </w:r>
      <w:r>
        <w:rPr>
          <w:sz w:val="30"/>
          <w:szCs w:val="30"/>
        </w:rPr>
        <w:t xml:space="preserve">ove is perfected in us.  Hereby know we that we dwell in him, and he in us; because he hath given us of his Spirit.  And we have seen, and do testify, that the Father sent the Son to be the Saviour of the world.  Whosoever </w:t>
      </w:r>
      <w:r>
        <w:rPr>
          <w:sz w:val="30"/>
          <w:szCs w:val="30"/>
        </w:rPr>
        <w:t>shall confess that Jesus is the S</w:t>
      </w:r>
      <w:r>
        <w:rPr>
          <w:sz w:val="30"/>
          <w:szCs w:val="30"/>
        </w:rPr>
        <w:t xml:space="preserve">on of God, God dwelleth in him, and he in God.  And we have known and believed the love that God hath to us.  God is love; and he that dwelleth in love dwelleth in God, and God in him.  Herein is our love made perfect, that we may have boldness in the day </w:t>
      </w:r>
      <w:r>
        <w:rPr>
          <w:sz w:val="30"/>
          <w:szCs w:val="30"/>
        </w:rPr>
        <w:t>of judgement; because as he is, so are we in this world.  There is no fear in love; but perfect love casteth out fear; because fear hath torment: he that feareth is not made perfect in love.  We love him, because he first loved us.  If a man say, I love Go</w:t>
      </w:r>
      <w:r>
        <w:rPr>
          <w:sz w:val="30"/>
          <w:szCs w:val="30"/>
        </w:rPr>
        <w:t>d, and hateth his brother, he is a liar: for he that loveth not his brother whom he hath seen, how can he love God whom he hath not seen?  And this commandment have we from him, that he who loveth God love his brother also.</w:t>
      </w:r>
    </w:p>
    <w:p w:rsidR="00000000" w:rsidRDefault="004E00F7">
      <w:pPr>
        <w:rPr>
          <w:rFonts w:cs="Mangal"/>
          <w:szCs w:val="21"/>
        </w:rPr>
        <w:sectPr w:rsidR="00000000">
          <w:type w:val="continuous"/>
          <w:pgSz w:w="12240" w:h="15840"/>
          <w:pgMar w:top="1134" w:right="1134" w:bottom="1134" w:left="1134" w:header="720" w:footer="720" w:gutter="0"/>
          <w:cols w:num="2" w:space="720" w:equalWidth="0">
            <w:col w:w="4842" w:space="288"/>
            <w:col w:w="4842" w:space="0"/>
          </w:cols>
        </w:sectPr>
      </w:pPr>
    </w:p>
    <w:p w:rsidR="001F2C85" w:rsidRDefault="001F2C85">
      <w:pPr>
        <w:pStyle w:val="Standard"/>
        <w:spacing w:after="144" w:line="360" w:lineRule="auto"/>
        <w:jc w:val="center"/>
        <w:rPr>
          <w:i/>
          <w:iCs/>
          <w:sz w:val="30"/>
          <w:szCs w:val="30"/>
        </w:rPr>
      </w:pPr>
    </w:p>
    <w:p w:rsidR="001F2C85" w:rsidRDefault="004E00F7">
      <w:pPr>
        <w:pStyle w:val="Standard"/>
        <w:spacing w:after="144" w:line="360" w:lineRule="auto"/>
        <w:jc w:val="center"/>
        <w:rPr>
          <w:i/>
          <w:iCs/>
          <w:color w:val="800000"/>
        </w:rPr>
      </w:pPr>
      <w:r>
        <w:rPr>
          <w:i/>
          <w:iCs/>
          <w:color w:val="800000"/>
        </w:rPr>
        <w:t>(Pause for a count of 5)</w:t>
      </w:r>
    </w:p>
    <w:p w:rsidR="001F2C85" w:rsidRDefault="004E00F7">
      <w:pPr>
        <w:pStyle w:val="Standard"/>
        <w:spacing w:after="144" w:line="360" w:lineRule="auto"/>
        <w:rPr>
          <w:i/>
          <w:iCs/>
          <w:sz w:val="28"/>
          <w:szCs w:val="28"/>
        </w:rPr>
      </w:pPr>
      <w:r>
        <w:rPr>
          <w:i/>
          <w:iCs/>
          <w:sz w:val="28"/>
          <w:szCs w:val="28"/>
        </w:rPr>
        <w:t xml:space="preserve">This </w:t>
      </w:r>
      <w:r>
        <w:rPr>
          <w:i/>
          <w:iCs/>
          <w:sz w:val="28"/>
          <w:szCs w:val="28"/>
        </w:rPr>
        <w:t>is the word of the Lord.</w:t>
      </w:r>
    </w:p>
    <w:sectPr w:rsidR="001F2C85">
      <w:type w:val="continuous"/>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00F7" w:rsidRDefault="004E00F7">
      <w:r>
        <w:separator/>
      </w:r>
    </w:p>
  </w:endnote>
  <w:endnote w:type="continuationSeparator" w:id="0">
    <w:p w:rsidR="004E00F7" w:rsidRDefault="004E0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Droid Sans">
    <w:charset w:val="00"/>
    <w:family w:val="auto"/>
    <w:pitch w:val="variable"/>
  </w:font>
  <w:font w:name="Lohit Hindi">
    <w:altName w:val="Times New Roman"/>
    <w:charset w:val="00"/>
    <w:family w:val="auto"/>
    <w:pitch w:val="variable"/>
  </w:font>
  <w:font w:name="Times New Roman">
    <w:panose1 w:val="02020603050405020304"/>
    <w:charset w:val="00"/>
    <w:family w:val="roman"/>
    <w:pitch w:val="variable"/>
    <w:sig w:usb0="E0002EFF" w:usb1="C0007843" w:usb2="00000009" w:usb3="00000000" w:csb0="000001FF" w:csb1="00000000"/>
  </w:font>
  <w:font w:name="Liberation Sans">
    <w:charset w:val="00"/>
    <w:family w:val="swiss"/>
    <w:pitch w:val="variable"/>
  </w:font>
  <w:font w:name="OpenSymbol">
    <w:charset w:val="00"/>
    <w:family w:val="auto"/>
    <w:pitch w:val="default"/>
  </w:font>
  <w:font w:name="Mangal">
    <w:altName w:val="Gadugi"/>
    <w:panose1 w:val="020B0502040204020203"/>
    <w:charset w:val="01"/>
    <w:family w:val="roman"/>
    <w:pitch w:val="variable"/>
    <w:sig w:usb0="00002000" w:usb1="00000000" w:usb2="00000000" w:usb3="00000000" w:csb0="00000000" w:csb1="00000000"/>
  </w:font>
  <w:font w:name="serif">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00F7" w:rsidRDefault="004E00F7">
      <w:r>
        <w:rPr>
          <w:color w:val="000000"/>
        </w:rPr>
        <w:separator/>
      </w:r>
    </w:p>
  </w:footnote>
  <w:footnote w:type="continuationSeparator" w:id="0">
    <w:p w:rsidR="004E00F7" w:rsidRDefault="004E00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
  <w:rsids>
    <w:rsidRoot w:val="001F2C85"/>
    <w:rsid w:val="001F2C85"/>
    <w:rsid w:val="004E00F7"/>
    <w:rsid w:val="008D0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09A219-1DFE-4124-90B9-080F6FE8B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Droid Sans" w:hAnsi="Liberation Serif" w:cs="Lohit Hindi"/>
        <w:kern w:val="3"/>
        <w:sz w:val="24"/>
        <w:szCs w:val="24"/>
        <w:lang w:val="en-U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3">
    <w:name w:val="heading 3"/>
    <w:basedOn w:val="Heading"/>
    <w:next w:val="Textbody"/>
    <w:pPr>
      <w:outlineLvl w:val="2"/>
    </w:pPr>
    <w:rPr>
      <w:rFonts w:ascii="Liberation Serif" w:hAnsi="Liberation Serif"/>
      <w:b/>
      <w:bCs/>
    </w:rPr>
  </w:style>
  <w:style w:type="paragraph" w:styleId="Heading4">
    <w:name w:val="heading 4"/>
    <w:basedOn w:val="Heading"/>
    <w:next w:val="Textbody"/>
    <w:pPr>
      <w:outlineLvl w:val="3"/>
    </w:pPr>
    <w:rPr>
      <w:rFonts w:ascii="Liberation Serif" w:hAnsi="Liberation Serif"/>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hAnsi="Liberation Sans"/>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Quotations">
    <w:name w:val="Quotations"/>
    <w:basedOn w:val="Standard"/>
    <w:pPr>
      <w:spacing w:after="283"/>
      <w:ind w:left="567" w:right="567"/>
    </w:pPr>
  </w:style>
  <w:style w:type="paragraph" w:customStyle="1" w:styleId="HorizontalLine">
    <w:name w:val="Horizontal Line"/>
    <w:basedOn w:val="Standard"/>
    <w:next w:val="Textbody"/>
    <w:pPr>
      <w:suppressLineNumbers/>
      <w:spacing w:after="283"/>
    </w:pPr>
    <w:rPr>
      <w:sz w:val="12"/>
      <w:szCs w:val="12"/>
    </w:rPr>
  </w:style>
  <w:style w:type="character" w:styleId="Emphasis">
    <w:name w:val="Emphasis"/>
    <w:rPr>
      <w:i/>
      <w:iCs/>
    </w:rPr>
  </w:style>
  <w:style w:type="character" w:customStyle="1" w:styleId="Internetlink">
    <w:name w:val="Internet link"/>
    <w:rPr>
      <w:color w:val="000080"/>
      <w:u w:val="single"/>
      <w:lang/>
    </w:rPr>
  </w:style>
  <w:style w:type="character" w:customStyle="1" w:styleId="BulletSymbols">
    <w:name w:val="Bullet Symbols"/>
    <w:rPr>
      <w:rFonts w:ascii="OpenSymbol" w:eastAsia="OpenSymbol" w:hAnsi="OpenSymbol" w:cs="OpenSymbol"/>
    </w:rPr>
  </w:style>
  <w:style w:type="character" w:customStyle="1" w:styleId="StrongEmphasis">
    <w:name w:val="Strong Emphasis"/>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794</Words>
  <Characters>4528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Cunnning</dc:creator>
  <cp:lastModifiedBy>Bradley Cunningham</cp:lastModifiedBy>
  <cp:revision>2</cp:revision>
  <cp:lastPrinted>2014-05-08T10:47:00Z</cp:lastPrinted>
  <dcterms:created xsi:type="dcterms:W3CDTF">2016-05-26T16:44:00Z</dcterms:created>
  <dcterms:modified xsi:type="dcterms:W3CDTF">2016-05-26T16:44:00Z</dcterms:modified>
</cp:coreProperties>
</file>