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360"/>
        <w:jc w:val="center"/>
        <w:rPr>
          <w:i/>
          <w:i/>
          <w:iCs/>
          <w:sz w:val="24"/>
          <w:szCs w:val="24"/>
        </w:rPr>
      </w:pPr>
      <w:r>
        <w:rPr>
          <w:i/>
          <w:iCs/>
          <w:sz w:val="24"/>
          <w:szCs w:val="24"/>
        </w:rPr>
        <w:t>Saint Bartholomew</w:t>
      </w:r>
    </w:p>
    <w:p>
      <w:pPr>
        <w:pStyle w:val="Normal"/>
        <w:spacing w:lineRule="auto" w:line="360"/>
        <w:rPr>
          <w:sz w:val="26"/>
          <w:szCs w:val="26"/>
        </w:rPr>
      </w:pPr>
      <w:r>
        <w:rPr>
          <w:sz w:val="26"/>
          <w:szCs w:val="26"/>
        </w:rPr>
        <w:t>The Reading from the Book of Deuteronomy, Chapter 18, beginning at the 15th verse.</w:t>
      </w:r>
    </w:p>
    <w:p>
      <w:pPr>
        <w:pStyle w:val="Normal"/>
        <w:spacing w:lineRule="auto" w:line="360"/>
        <w:rPr>
          <w:sz w:val="26"/>
          <w:szCs w:val="26"/>
        </w:rPr>
      </w:pPr>
      <w:r>
        <w:rPr>
          <w:sz w:val="26"/>
          <w:szCs w:val="26"/>
        </w:rPr>
        <w:t>This passage may be found in the pew bible on page 226.</w:t>
      </w:r>
    </w:p>
    <w:p>
      <w:pPr>
        <w:pStyle w:val="Normal"/>
        <w:spacing w:lineRule="auto" w:line="360"/>
        <w:jc w:val="center"/>
        <w:rPr>
          <w:i/>
          <w:i/>
          <w:iCs/>
          <w:sz w:val="24"/>
          <w:szCs w:val="24"/>
        </w:rPr>
      </w:pPr>
      <w:r>
        <w:rPr>
          <w:i/>
          <w:iCs/>
          <w:sz w:val="24"/>
          <w:szCs w:val="24"/>
        </w:rPr>
        <w:t>(Pause to allow parishioners to find the page.)</w:t>
      </w:r>
    </w:p>
    <w:p>
      <w:pPr>
        <w:pStyle w:val="Normal"/>
        <w:spacing w:lineRule="auto" w:line="360"/>
        <w:jc w:val="center"/>
        <w:rPr>
          <w:i/>
          <w:i/>
          <w:iCs/>
          <w:sz w:val="12"/>
          <w:szCs w:val="12"/>
        </w:rPr>
      </w:pPr>
      <w:r>
        <w:rPr>
          <w:i/>
          <w:iCs/>
          <w:sz w:val="12"/>
          <w:szCs w:val="12"/>
        </w:rPr>
      </w:r>
    </w:p>
    <w:p>
      <w:pPr>
        <w:sectPr>
          <w:type w:val="nextPage"/>
          <w:pgSz w:w="12240" w:h="15840"/>
          <w:pgMar w:left="1134" w:right="1134" w:header="0" w:top="1134" w:footer="0" w:bottom="1134" w:gutter="0"/>
          <w:pgNumType w:fmt="decimal"/>
          <w:formProt w:val="false"/>
          <w:textDirection w:val="lrTb"/>
        </w:sectPr>
      </w:pPr>
    </w:p>
    <w:p>
      <w:pPr>
        <w:pStyle w:val="TextBody"/>
        <w:spacing w:lineRule="exact" w:line="432"/>
        <w:rPr>
          <w:sz w:val="32"/>
          <w:szCs w:val="32"/>
        </w:rPr>
      </w:pPr>
      <w:r>
        <w:rPr>
          <w:sz w:val="32"/>
          <w:szCs w:val="32"/>
        </w:rPr>
        <w:t>“</w:t>
      </w:r>
      <w:r>
        <w:rPr>
          <w:sz w:val="32"/>
          <w:szCs w:val="32"/>
        </w:rPr>
        <w:t xml:space="preserve">The </w:t>
      </w:r>
      <w:r>
        <w:rPr>
          <w:smallCaps/>
          <w:sz w:val="32"/>
          <w:szCs w:val="32"/>
        </w:rPr>
        <w:t>Lord</w:t>
      </w:r>
      <w:r>
        <w:rPr>
          <w:sz w:val="32"/>
          <w:szCs w:val="32"/>
        </w:rPr>
        <w:t xml:space="preserve"> your God will raise up for you a Prophet like me from your midst, from your brethren. Him you shall hear, </w:t>
      </w:r>
      <w:bookmarkStart w:id="0" w:name="en-NKJV-5401"/>
      <w:bookmarkEnd w:id="0"/>
      <w:r>
        <w:rPr>
          <w:sz w:val="32"/>
          <w:szCs w:val="32"/>
        </w:rPr>
        <w:t xml:space="preserve">according to all you desired of the </w:t>
      </w:r>
      <w:r>
        <w:rPr>
          <w:smallCaps/>
          <w:sz w:val="32"/>
          <w:szCs w:val="32"/>
        </w:rPr>
        <w:t>Lord</w:t>
      </w:r>
      <w:r>
        <w:rPr>
          <w:sz w:val="32"/>
          <w:szCs w:val="32"/>
        </w:rPr>
        <w:t xml:space="preserve"> your God in Horeb in the day of the assembly, saying, ‘Let me not hear again the voice of the </w:t>
      </w:r>
      <w:r>
        <w:rPr>
          <w:smallCaps/>
          <w:sz w:val="32"/>
          <w:szCs w:val="32"/>
        </w:rPr>
        <w:t>Lord</w:t>
      </w:r>
      <w:r>
        <w:rPr>
          <w:sz w:val="32"/>
          <w:szCs w:val="32"/>
        </w:rPr>
        <w:t xml:space="preserve"> my God, nor let me see this great fire anymore, lest I die.’</w:t>
      </w:r>
    </w:p>
    <w:p>
      <w:pPr>
        <w:pStyle w:val="TextBody"/>
        <w:rPr>
          <w:sz w:val="32"/>
          <w:szCs w:val="32"/>
        </w:rPr>
      </w:pPr>
      <w:bookmarkStart w:id="1" w:name="en-NKJV-5402"/>
      <w:bookmarkEnd w:id="1"/>
      <w:r>
        <w:rPr>
          <w:sz w:val="32"/>
          <w:szCs w:val="32"/>
        </w:rPr>
        <w:t>“</w:t>
      </w:r>
      <w:r>
        <w:rPr>
          <w:sz w:val="32"/>
          <w:szCs w:val="32"/>
        </w:rPr>
        <w:t xml:space="preserve">And the </w:t>
      </w:r>
      <w:r>
        <w:rPr>
          <w:smallCaps/>
          <w:sz w:val="32"/>
          <w:szCs w:val="32"/>
        </w:rPr>
        <w:t>Lord</w:t>
      </w:r>
      <w:r>
        <w:rPr>
          <w:sz w:val="32"/>
          <w:szCs w:val="32"/>
        </w:rPr>
        <w:t xml:space="preserve"> said to me: ‘What they have spoken is good. </w:t>
      </w:r>
      <w:bookmarkStart w:id="2" w:name="en-NKJV-5403"/>
      <w:bookmarkEnd w:id="2"/>
      <w:r>
        <w:rPr>
          <w:sz w:val="32"/>
          <w:szCs w:val="32"/>
        </w:rPr>
        <w:t xml:space="preserve">I will raise up for them a Prophet like you from among their brethren, and will put My words in His mouth, and He shall speak to them all that I command Him. </w:t>
      </w:r>
      <w:bookmarkStart w:id="3" w:name="en-NKJV-5404"/>
      <w:bookmarkEnd w:id="3"/>
      <w:r>
        <w:rPr>
          <w:sz w:val="32"/>
          <w:szCs w:val="32"/>
        </w:rPr>
        <w:t xml:space="preserve">And it shall be </w:t>
      </w:r>
      <w:r>
        <w:rPr>
          <w:i/>
          <w:sz w:val="32"/>
          <w:szCs w:val="32"/>
        </w:rPr>
        <w:t>that</w:t>
      </w:r>
      <w:r>
        <w:rPr>
          <w:sz w:val="32"/>
          <w:szCs w:val="32"/>
        </w:rPr>
        <w:t xml:space="preserve"> whoever will not hear My words, which He speaks in My name, I will require </w:t>
      </w:r>
      <w:r>
        <w:rPr>
          <w:i/>
          <w:sz w:val="32"/>
          <w:szCs w:val="32"/>
        </w:rPr>
        <w:t>it</w:t>
      </w:r>
      <w:r>
        <w:rPr>
          <w:sz w:val="32"/>
          <w:szCs w:val="32"/>
        </w:rPr>
        <w:t xml:space="preserve"> of him. </w:t>
      </w:r>
    </w:p>
    <w:p>
      <w:pPr>
        <w:pStyle w:val="TextBody"/>
        <w:spacing w:lineRule="exact" w:line="432"/>
        <w:rPr>
          <w:sz w:val="32"/>
          <w:szCs w:val="32"/>
        </w:rPr>
      </w:pPr>
      <w:r>
        <w:rPr>
          <w:sz w:val="32"/>
          <w:szCs w:val="32"/>
        </w:rPr>
      </w:r>
    </w:p>
    <w:p>
      <w:pPr>
        <w:sectPr>
          <w:type w:val="continuous"/>
          <w:pgSz w:w="12240" w:h="15840"/>
          <w:pgMar w:left="1134" w:right="1134" w:header="0" w:top="1134" w:footer="0" w:bottom="1134" w:gutter="0"/>
          <w:cols w:num="2" w:space="432" w:equalWidth="true" w:sep="false"/>
          <w:formProt w:val="false"/>
          <w:textDirection w:val="lrTb"/>
        </w:sectPr>
      </w:pPr>
    </w:p>
    <w:p>
      <w:pPr>
        <w:pStyle w:val="Normal"/>
        <w:spacing w:lineRule="auto" w:line="360"/>
        <w:jc w:val="center"/>
        <w:rPr>
          <w:i/>
          <w:i/>
          <w:iCs/>
          <w:sz w:val="24"/>
          <w:szCs w:val="24"/>
        </w:rPr>
      </w:pPr>
      <w:r>
        <w:rPr>
          <w:i/>
          <w:iCs/>
          <w:sz w:val="24"/>
          <w:szCs w:val="24"/>
        </w:rPr>
        <w:t>(Pause for a count of 5)</w:t>
      </w:r>
    </w:p>
    <w:p>
      <w:pPr>
        <w:pStyle w:val="Normal"/>
        <w:spacing w:lineRule="auto" w:line="360"/>
        <w:rPr>
          <w:sz w:val="28"/>
          <w:szCs w:val="28"/>
        </w:rPr>
      </w:pPr>
      <w:r>
        <w:rPr>
          <w:sz w:val="28"/>
          <w:szCs w:val="28"/>
        </w:rPr>
        <w:t>This is the word of the Lord.</w:t>
      </w:r>
      <w:r>
        <w:br w:type="page"/>
      </w:r>
    </w:p>
    <w:p>
      <w:pPr>
        <w:pStyle w:val="Normal"/>
        <w:spacing w:lineRule="auto" w:line="360"/>
        <w:jc w:val="center"/>
        <w:rPr>
          <w:sz w:val="28"/>
          <w:szCs w:val="28"/>
        </w:rPr>
      </w:pPr>
      <w:r>
        <w:rPr>
          <w:sz w:val="28"/>
          <w:szCs w:val="28"/>
        </w:rPr>
        <w:t>Psalm 91</w:t>
      </w:r>
    </w:p>
    <w:p>
      <w:pPr>
        <w:pStyle w:val="Normal"/>
        <w:spacing w:before="0" w:after="144"/>
        <w:rPr>
          <w:b/>
        </w:rPr>
      </w:pPr>
      <w:r>
        <w:rPr>
          <w:b/>
        </w:rPr>
        <w:t>WHOSO dwelleth under the defence of the Most High, * shall abide under the shadow of the Almighty.</w:t>
        <w:br/>
        <w:t xml:space="preserve">  </w:t>
      </w:r>
      <w:r>
        <w:rPr>
          <w:b/>
          <w:sz w:val="14"/>
        </w:rPr>
        <w:br/>
      </w:r>
      <w:r>
        <w:rPr>
          <w:b/>
        </w:rPr>
        <w:t>I will say unto the LORD, Thou art my hope, and my stronghold; * my God, in him will I trust.</w:t>
        <w:br/>
        <w:t xml:space="preserve">  </w:t>
      </w:r>
      <w:r>
        <w:rPr>
          <w:b/>
          <w:sz w:val="14"/>
        </w:rPr>
        <w:br/>
      </w:r>
      <w:r>
        <w:rPr>
          <w:b/>
        </w:rPr>
        <w:t>For he shall deliver thee from the snare of the hunter, * and from the noisome pestilence.</w:t>
        <w:br/>
        <w:t xml:space="preserve">  </w:t>
      </w:r>
      <w:r>
        <w:rPr>
          <w:b/>
          <w:sz w:val="14"/>
        </w:rPr>
        <w:br/>
      </w:r>
      <w:r>
        <w:rPr>
          <w:b/>
        </w:rPr>
        <w:t>He shall defend thee under his wings, and thou shalt be safe under his feathers; * his faithfulness and truth shall be thy shield and buckler.</w:t>
        <w:br/>
        <w:t xml:space="preserve">  </w:t>
      </w:r>
      <w:r>
        <w:rPr>
          <w:b/>
          <w:sz w:val="14"/>
        </w:rPr>
        <w:br/>
      </w:r>
      <w:r>
        <w:rPr>
          <w:b/>
        </w:rPr>
        <w:t>Thou shalt not be afraid for any terror by night, * nor for the arrow that flieth by day;</w:t>
        <w:br/>
        <w:t xml:space="preserve">  </w:t>
      </w:r>
      <w:r>
        <w:rPr>
          <w:b/>
          <w:sz w:val="14"/>
        </w:rPr>
        <w:br/>
      </w:r>
      <w:r>
        <w:rPr>
          <w:b/>
        </w:rPr>
        <w:t>For the pestilence that walketh in darkness, * nor for the sickness that destroyeth in the noon-day.</w:t>
        <w:br/>
        <w:t xml:space="preserve">  </w:t>
      </w:r>
      <w:r>
        <w:rPr>
          <w:b/>
          <w:sz w:val="14"/>
        </w:rPr>
        <w:br/>
      </w:r>
      <w:r>
        <w:rPr>
          <w:b/>
        </w:rPr>
        <w:t>A thousand shall fall beside thee, and ten thousand at thy right hand; * but it shall not come nigh thee.</w:t>
        <w:br/>
        <w:t xml:space="preserve">  </w:t>
      </w:r>
      <w:r>
        <w:rPr>
          <w:b/>
          <w:sz w:val="14"/>
        </w:rPr>
        <w:br/>
      </w:r>
      <w:r>
        <w:rPr>
          <w:b/>
        </w:rPr>
        <w:t>Yea, with thine eyes shalt thou behold, * and see the reward of the ungodly.</w:t>
        <w:br/>
        <w:t xml:space="preserve">  </w:t>
      </w:r>
      <w:r>
        <w:rPr>
          <w:b/>
          <w:sz w:val="14"/>
        </w:rPr>
        <w:br/>
      </w:r>
      <w:r>
        <w:rPr>
          <w:b/>
        </w:rPr>
        <w:t>For thou, LORD, art my hope; * thou hast set thine house of defence very high.</w:t>
        <w:br/>
        <w:t xml:space="preserve">  </w:t>
      </w:r>
      <w:r>
        <w:rPr>
          <w:b/>
          <w:sz w:val="14"/>
        </w:rPr>
        <w:br/>
      </w:r>
      <w:r>
        <w:rPr>
          <w:b/>
        </w:rPr>
        <w:t>There shall no evil happen unto thee, * neither shall any plague come nigh thy dwelling.</w:t>
        <w:br/>
        <w:t xml:space="preserve">  </w:t>
      </w:r>
      <w:r>
        <w:rPr>
          <w:b/>
          <w:sz w:val="14"/>
        </w:rPr>
        <w:br/>
      </w:r>
      <w:r>
        <w:rPr>
          <w:b/>
        </w:rPr>
        <w:t>For he shall give his angels charge over thee, * to keep thee in all thy ways.</w:t>
        <w:br/>
        <w:t xml:space="preserve">  </w:t>
      </w:r>
      <w:r>
        <w:rPr>
          <w:b/>
          <w:sz w:val="14"/>
        </w:rPr>
        <w:br/>
      </w:r>
      <w:r>
        <w:rPr>
          <w:b/>
        </w:rPr>
        <w:t>They shall bear thee in their hands, * that thou hurt not thy foot against a stone.</w:t>
        <w:br/>
        <w:t xml:space="preserve">  </w:t>
      </w:r>
      <w:r>
        <w:rPr>
          <w:b/>
          <w:sz w:val="14"/>
        </w:rPr>
        <w:br/>
      </w:r>
      <w:r>
        <w:rPr>
          <w:b/>
        </w:rPr>
        <w:t>Thou shalt go upon the lion and adder: * the young lion and the dragon shalt thou tread under thy feet.</w:t>
        <w:br/>
        <w:t xml:space="preserve">  </w:t>
      </w:r>
      <w:r>
        <w:rPr>
          <w:b/>
          <w:sz w:val="14"/>
        </w:rPr>
        <w:br/>
      </w:r>
      <w:r>
        <w:rPr>
          <w:b/>
        </w:rPr>
        <w:t>Because he hath set his love upon me, therefore will I deliver him; * I will set him up, because he hath known my Name.</w:t>
        <w:br/>
        <w:t xml:space="preserve">  </w:t>
      </w:r>
      <w:r>
        <w:rPr>
          <w:b/>
          <w:sz w:val="14"/>
        </w:rPr>
        <w:br/>
      </w:r>
      <w:r>
        <w:rPr>
          <w:b/>
        </w:rPr>
        <w:t>He shall call upon me, and I will hear him; * yea, I am with him in trouble; I will deliver him, and bring him to honour.</w:t>
        <w:br/>
        <w:t xml:space="preserve">  </w:t>
      </w:r>
      <w:r>
        <w:rPr>
          <w:b/>
          <w:sz w:val="14"/>
        </w:rPr>
        <w:br/>
      </w:r>
      <w:r>
        <w:rPr>
          <w:b/>
        </w:rPr>
        <w:t xml:space="preserve">With long life will I satisfy him, * and show him my salvation. </w:t>
      </w:r>
      <w:r>
        <w:br w:type="page"/>
      </w:r>
    </w:p>
    <w:p>
      <w:pPr>
        <w:pStyle w:val="Normal"/>
        <w:spacing w:lineRule="auto" w:line="360" w:before="0" w:after="144"/>
        <w:rPr>
          <w:sz w:val="28"/>
          <w:szCs w:val="28"/>
        </w:rPr>
      </w:pPr>
      <w:r>
        <w:rPr>
          <w:sz w:val="28"/>
          <w:szCs w:val="28"/>
        </w:rPr>
        <w:t>A reading from the Acts of the Apostles, chapter 5, beginning at the 12th verse.</w:t>
      </w:r>
    </w:p>
    <w:p>
      <w:pPr>
        <w:pStyle w:val="Normal"/>
        <w:spacing w:lineRule="auto" w:line="360" w:before="0" w:after="144"/>
        <w:rPr>
          <w:sz w:val="28"/>
          <w:szCs w:val="28"/>
        </w:rPr>
      </w:pPr>
      <w:r>
        <w:rPr>
          <w:sz w:val="28"/>
          <w:szCs w:val="28"/>
        </w:rPr>
        <w:t>This passage may be found in the Book of Common Prayer on page 266.</w:t>
      </w:r>
    </w:p>
    <w:p>
      <w:pPr>
        <w:pStyle w:val="Normal"/>
        <w:spacing w:lineRule="auto" w:line="360" w:before="0" w:after="144"/>
        <w:jc w:val="center"/>
        <w:rPr>
          <w:i/>
          <w:i/>
          <w:iCs/>
          <w:sz w:val="24"/>
          <w:szCs w:val="24"/>
        </w:rPr>
      </w:pPr>
      <w:r>
        <w:rPr>
          <w:i/>
          <w:iCs/>
          <w:sz w:val="24"/>
          <w:szCs w:val="24"/>
        </w:rPr>
        <w:t>(Pause to allow parishioners to find the page.)</w:t>
      </w:r>
    </w:p>
    <w:p>
      <w:pPr>
        <w:sectPr>
          <w:type w:val="continuous"/>
          <w:pgSz w:w="12240" w:h="15840"/>
          <w:pgMar w:left="1134" w:right="1134" w:header="0" w:top="1134" w:footer="0" w:bottom="1134" w:gutter="0"/>
          <w:pgNumType w:fmt="decimal"/>
          <w:formProt w:val="false"/>
          <w:textDirection w:val="lrTb"/>
        </w:sectPr>
      </w:pPr>
    </w:p>
    <w:p>
      <w:pPr>
        <w:pStyle w:val="TextBody"/>
        <w:rPr>
          <w:sz w:val="32"/>
          <w:szCs w:val="32"/>
        </w:rPr>
      </w:pPr>
      <w:bookmarkStart w:id="4" w:name="en-KJV-27072"/>
      <w:bookmarkEnd w:id="4"/>
      <w:r>
        <w:rPr>
          <w:sz w:val="32"/>
          <w:szCs w:val="32"/>
        </w:rPr>
        <w:t>by the hands of the apostles were many signs and wonders wrought among the people; (and they were all with one accord in Solomon's porch.</w:t>
      </w:r>
    </w:p>
    <w:p>
      <w:pPr>
        <w:pStyle w:val="TextBody"/>
        <w:rPr>
          <w:sz w:val="32"/>
          <w:szCs w:val="32"/>
        </w:rPr>
      </w:pPr>
      <w:bookmarkStart w:id="5" w:name="en-KJV-27073"/>
      <w:bookmarkEnd w:id="5"/>
      <w:r>
        <w:rPr>
          <w:sz w:val="32"/>
          <w:szCs w:val="32"/>
        </w:rPr>
        <w:t>And of the rest durst no man join himself to them: but the people magnified them.</w:t>
      </w:r>
    </w:p>
    <w:p>
      <w:pPr>
        <w:pStyle w:val="TextBody"/>
        <w:rPr>
          <w:sz w:val="32"/>
          <w:szCs w:val="32"/>
        </w:rPr>
      </w:pPr>
      <w:r>
        <w:rPr>
          <w:sz w:val="32"/>
          <w:szCs w:val="32"/>
        </w:rPr>
      </w:r>
    </w:p>
    <w:p>
      <w:pPr>
        <w:pStyle w:val="TextBody"/>
        <w:rPr>
          <w:sz w:val="32"/>
          <w:szCs w:val="32"/>
        </w:rPr>
      </w:pPr>
      <w:bookmarkStart w:id="6" w:name="en-KJV-27074"/>
      <w:bookmarkEnd w:id="6"/>
      <w:r>
        <w:rPr>
          <w:sz w:val="32"/>
          <w:szCs w:val="32"/>
        </w:rPr>
        <w:t>And believers were the more added to the Lord, multitudes both of men and women.)</w:t>
      </w:r>
    </w:p>
    <w:p>
      <w:pPr>
        <w:pStyle w:val="TextBody"/>
        <w:rPr>
          <w:sz w:val="32"/>
          <w:szCs w:val="32"/>
        </w:rPr>
      </w:pPr>
      <w:bookmarkStart w:id="7" w:name="en-KJV-27075"/>
      <w:bookmarkEnd w:id="7"/>
      <w:r>
        <w:rPr>
          <w:sz w:val="32"/>
          <w:szCs w:val="32"/>
        </w:rPr>
        <w:t>Insomuch that they brought forth the sick into the streets, and laid them on beds and couches, that at the least the shadow of Peter passing by might overshadow some of them.</w:t>
      </w:r>
    </w:p>
    <w:p>
      <w:pPr>
        <w:pStyle w:val="Normal"/>
        <w:rPr>
          <w:sz w:val="32"/>
          <w:szCs w:val="32"/>
        </w:rPr>
      </w:pPr>
      <w:r>
        <w:rPr>
          <w:sz w:val="32"/>
          <w:szCs w:val="32"/>
        </w:rPr>
      </w:r>
    </w:p>
    <w:p>
      <w:pPr>
        <w:sectPr>
          <w:type w:val="continuous"/>
          <w:pgSz w:w="12240" w:h="15840"/>
          <w:pgMar w:left="1134" w:right="1134" w:header="0" w:top="1134" w:footer="0" w:bottom="1134" w:gutter="0"/>
          <w:cols w:num="2" w:space="288" w:equalWidth="true" w:sep="false"/>
          <w:formProt w:val="false"/>
          <w:textDirection w:val="lrTb"/>
        </w:sectPr>
      </w:pPr>
    </w:p>
    <w:p>
      <w:pPr>
        <w:pStyle w:val="Normal"/>
        <w:spacing w:lineRule="auto" w:line="360" w:before="0" w:after="144"/>
        <w:jc w:val="center"/>
        <w:rPr>
          <w:i/>
          <w:i/>
          <w:iCs/>
          <w:sz w:val="24"/>
          <w:szCs w:val="24"/>
        </w:rPr>
      </w:pPr>
      <w:r>
        <w:rPr>
          <w:i/>
          <w:iCs/>
          <w:sz w:val="24"/>
          <w:szCs w:val="24"/>
        </w:rPr>
      </w:r>
    </w:p>
    <w:p>
      <w:pPr>
        <w:pStyle w:val="Normal"/>
        <w:spacing w:lineRule="auto" w:line="360" w:before="0" w:after="144"/>
        <w:jc w:val="center"/>
        <w:rPr>
          <w:i/>
          <w:i/>
          <w:iCs/>
          <w:sz w:val="24"/>
          <w:szCs w:val="24"/>
        </w:rPr>
      </w:pPr>
      <w:r>
        <w:rPr>
          <w:i/>
          <w:iCs/>
          <w:sz w:val="24"/>
          <w:szCs w:val="24"/>
        </w:rPr>
        <w:t>(Pause for a count of 5)</w:t>
      </w:r>
    </w:p>
    <w:p>
      <w:pPr>
        <w:pStyle w:val="Normal"/>
        <w:spacing w:lineRule="auto" w:line="360" w:before="0" w:after="144"/>
        <w:jc w:val="left"/>
        <w:rPr>
          <w:i/>
          <w:i/>
          <w:iCs/>
          <w:sz w:val="28"/>
          <w:szCs w:val="28"/>
        </w:rPr>
      </w:pPr>
      <w:r>
        <w:rPr>
          <w:i/>
          <w:iCs/>
          <w:sz w:val="28"/>
          <w:szCs w:val="28"/>
        </w:rPr>
        <w:t>This is the word of the Lord.</w:t>
      </w:r>
    </w:p>
    <w:sectPr>
      <w:type w:val="continuous"/>
      <w:pgSz w:w="12240" w:h="15840"/>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s>
</file>

<file path=word/settings.xml><?xml version="1.0" encoding="utf-8"?>
<w:settings xmlns:w="http://schemas.openxmlformats.org/wordprocessingml/2006/main">
  <w:zoom w:percent="10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roid Sans" w:cs="Lohit Hindi"/>
        <w:sz w:val="24"/>
        <w:szCs w:val="24"/>
        <w:lang w:val="en-US" w:eastAsia="zh-CN" w:bidi="hi-IN"/>
      </w:rPr>
    </w:rPrDefault>
    <w:pPrDefault>
      <w:pPr/>
    </w:pPrDefault>
  </w:docDefaults>
  <w:style w:type="paragraph" w:styleId="Normal">
    <w:name w:val="Normal"/>
    <w:qFormat/>
    <w:pPr>
      <w:widowControl w:val="false"/>
      <w:kinsoku w:val="true"/>
      <w:overflowPunct w:val="true"/>
      <w:autoSpaceDE w:val="true"/>
      <w:bidi w:val="0"/>
    </w:pPr>
    <w:rPr>
      <w:rFonts w:ascii="Liberation Serif" w:hAnsi="Liberation Serif" w:eastAsia="Droid Sans" w:cs="Lohit Hindi"/>
      <w:color w:val="auto"/>
      <w:sz w:val="24"/>
      <w:szCs w:val="24"/>
      <w:lang w:val="en-US" w:eastAsia="zh-CN" w:bidi="hi-IN"/>
    </w:rPr>
  </w:style>
  <w:style w:type="paragraph" w:styleId="Heading4">
    <w:name w:val="Heading 4"/>
    <w:basedOn w:val="Heading"/>
    <w:next w:val="TextBody"/>
    <w:qFormat/>
    <w:pPr>
      <w:numPr>
        <w:ilvl w:val="0"/>
        <w:numId w:val="0"/>
      </w:numPr>
      <w:outlineLvl w:val="3"/>
    </w:pPr>
    <w:rPr>
      <w:rFonts w:ascii="Liberation Serif" w:hAnsi="Liberation Serif" w:eastAsia="Droid Sans" w:cs="Lohit Hindi"/>
      <w:b/>
      <w:bCs/>
      <w:sz w:val="24"/>
      <w:szCs w:val="24"/>
    </w:rPr>
  </w:style>
  <w:style w:type="character" w:styleId="Emphasis">
    <w:name w:val="Emphasis"/>
    <w:qFormat/>
    <w:rPr>
      <w:i/>
      <w:iCs/>
    </w:rPr>
  </w:style>
  <w:style w:type="character" w:styleId="InternetLink">
    <w:name w:val="Internet Link"/>
    <w:rPr>
      <w:color w:val="000080"/>
      <w:u w:val="single"/>
      <w:lang w:val="zxx" w:eastAsia="zxx" w:bidi="zxx"/>
    </w:rPr>
  </w:style>
  <w:style w:type="paragraph" w:styleId="Heading">
    <w:name w:val="Heading"/>
    <w:basedOn w:val="Normal"/>
    <w:next w:val="TextBody"/>
    <w:qFormat/>
    <w:pPr>
      <w:keepNext/>
      <w:spacing w:before="240" w:after="120"/>
    </w:pPr>
    <w:rPr>
      <w:rFonts w:ascii="Liberation Sans" w:hAnsi="Liberation Sans" w:eastAsia="Droid Sans" w:cs="Lohit Hindi"/>
      <w:sz w:val="28"/>
      <w:szCs w:val="28"/>
    </w:rPr>
  </w:style>
  <w:style w:type="paragraph" w:styleId="TextBody">
    <w:name w:val="Text Body"/>
    <w:basedOn w:val="Normal"/>
    <w:pPr>
      <w:spacing w:before="0" w:after="120"/>
    </w:pPr>
    <w:rPr/>
  </w:style>
  <w:style w:type="paragraph" w:styleId="List">
    <w:name w:val="List"/>
    <w:basedOn w:val="TextBody"/>
    <w:pPr/>
    <w:rPr>
      <w:rFonts w:cs="Lohit Hindi"/>
    </w:rPr>
  </w:style>
  <w:style w:type="paragraph" w:styleId="Caption">
    <w:name w:val="Caption"/>
    <w:basedOn w:val="Normal"/>
    <w:qFormat/>
    <w:pPr>
      <w:suppressLineNumbers/>
      <w:spacing w:before="120" w:after="120"/>
    </w:pPr>
    <w:rPr>
      <w:rFonts w:cs="Lohit Hindi"/>
      <w:i/>
      <w:iCs/>
      <w:sz w:val="24"/>
      <w:szCs w:val="24"/>
    </w:rPr>
  </w:style>
  <w:style w:type="paragraph" w:styleId="Index">
    <w:name w:val="Index"/>
    <w:basedOn w:val="Normal"/>
    <w:qFormat/>
    <w:pPr>
      <w:suppressLineNumbers/>
    </w:pPr>
    <w:rPr>
      <w:rFonts w:cs="Lohit Hindi"/>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paragraph" w:styleId="Quotations">
    <w:name w:val="Quotations"/>
    <w:basedOn w:val="Normal"/>
    <w:qFormat/>
    <w:pPr>
      <w:spacing w:before="0" w:after="283"/>
      <w:ind w:left="567" w:righ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otalTime>258</TotalTime>
  <Application>LibreOffice/5.0.4.2$Windows_x86 LibreOffice_project/2b9802c1994aa0b7dc6079e128979269cf95bc78</Application>
  <Paragraphs>19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2013-07-15T09:45:29Z</dcterms:created>
  <dc:creator>Diana Cunnning</dc:creator>
  <dc:language>en-US</dc:language>
  <cp:lastModifiedBy>Brad Cunningham</cp:lastModifiedBy>
  <cp:lastPrinted>2013-07-22T11:42:20Z</cp:lastPrinted>
  <dcterms:modified xsi:type="dcterms:W3CDTF">2014-08-24T07:28:59Z</dcterms:modified>
  <cp:revision>5</cp:revision>
</cp:coreProperties>
</file>