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042803D5" w14:textId="348FC8DF" w:rsidR="009B2775" w:rsidRDefault="00BB33B5">
      <w:pPr>
        <w:pStyle w:val="Standard"/>
        <w:spacing w:line="18pt" w:lineRule="auto"/>
        <w:jc w:val="center"/>
        <w:rPr>
          <w:color w:val="800000"/>
        </w:rPr>
      </w:pPr>
      <w:r>
        <w:rPr>
          <w:color w:val="800000"/>
        </w:rPr>
        <w:t xml:space="preserve">The </w:t>
      </w:r>
      <w:r w:rsidR="006831D1">
        <w:rPr>
          <w:color w:val="800000"/>
        </w:rPr>
        <w:t>Transfiguration of our Lord</w:t>
      </w:r>
    </w:p>
    <w:p w14:paraId="042803D6" w14:textId="77777777" w:rsidR="009B2775" w:rsidRDefault="009B2775">
      <w:pPr>
        <w:pStyle w:val="Standard"/>
        <w:spacing w:line="18pt" w:lineRule="auto"/>
        <w:jc w:val="center"/>
        <w:rPr>
          <w:i/>
          <w:iCs/>
        </w:rPr>
      </w:pPr>
    </w:p>
    <w:p w14:paraId="042803D7" w14:textId="761DF57B" w:rsidR="009B2775" w:rsidRDefault="00BB33B5">
      <w:pPr>
        <w:pStyle w:val="Standard"/>
        <w:spacing w:line="18pt" w:lineRule="auto"/>
        <w:rPr>
          <w:sz w:val="28"/>
          <w:szCs w:val="28"/>
        </w:rPr>
      </w:pPr>
      <w:r>
        <w:rPr>
          <w:sz w:val="28"/>
          <w:szCs w:val="28"/>
        </w:rPr>
        <w:t xml:space="preserve">The Reading from the Book of </w:t>
      </w:r>
      <w:r w:rsidR="006831D1">
        <w:rPr>
          <w:sz w:val="28"/>
          <w:szCs w:val="28"/>
        </w:rPr>
        <w:t>Exodus, Chapter 34</w:t>
      </w:r>
      <w:r>
        <w:rPr>
          <w:sz w:val="28"/>
          <w:szCs w:val="28"/>
        </w:rPr>
        <w:t xml:space="preserve">, beginning at the </w:t>
      </w:r>
      <w:r w:rsidR="006831D1">
        <w:rPr>
          <w:sz w:val="28"/>
          <w:szCs w:val="28"/>
        </w:rPr>
        <w:t>29</w:t>
      </w:r>
      <w:r w:rsidR="006831D1" w:rsidRPr="006831D1">
        <w:rPr>
          <w:sz w:val="28"/>
          <w:szCs w:val="28"/>
          <w:vertAlign w:val="superscript"/>
        </w:rPr>
        <w:t>th</w:t>
      </w:r>
      <w:r w:rsidR="006831D1">
        <w:rPr>
          <w:sz w:val="28"/>
          <w:szCs w:val="28"/>
        </w:rPr>
        <w:t xml:space="preserve"> </w:t>
      </w:r>
      <w:r>
        <w:rPr>
          <w:sz w:val="28"/>
          <w:szCs w:val="28"/>
        </w:rPr>
        <w:t>verse.</w:t>
      </w:r>
    </w:p>
    <w:p w14:paraId="042803D8" w14:textId="6A3E077F" w:rsidR="009B2775" w:rsidRDefault="00BB33B5">
      <w:pPr>
        <w:pStyle w:val="Standard"/>
        <w:spacing w:line="18pt" w:lineRule="auto"/>
        <w:rPr>
          <w:sz w:val="28"/>
          <w:szCs w:val="28"/>
        </w:rPr>
      </w:pPr>
      <w:r>
        <w:rPr>
          <w:sz w:val="28"/>
          <w:szCs w:val="28"/>
        </w:rPr>
        <w:t>This passage may be fo</w:t>
      </w:r>
      <w:r w:rsidR="006831D1">
        <w:rPr>
          <w:sz w:val="28"/>
          <w:szCs w:val="28"/>
        </w:rPr>
        <w:t>und in the pew bible on page 102</w:t>
      </w:r>
      <w:r>
        <w:rPr>
          <w:sz w:val="28"/>
          <w:szCs w:val="28"/>
        </w:rPr>
        <w:t>.</w:t>
      </w:r>
    </w:p>
    <w:p w14:paraId="042803D9" w14:textId="77777777" w:rsidR="009B2775" w:rsidRDefault="009B2775">
      <w:pPr>
        <w:pStyle w:val="Standard"/>
        <w:spacing w:line="18pt" w:lineRule="auto"/>
        <w:rPr>
          <w:sz w:val="28"/>
          <w:szCs w:val="28"/>
        </w:rPr>
      </w:pPr>
    </w:p>
    <w:p w14:paraId="042803DA" w14:textId="77777777" w:rsidR="009B2775" w:rsidRDefault="00BB33B5">
      <w:pPr>
        <w:pStyle w:val="Standard"/>
        <w:spacing w:line="18pt" w:lineRule="auto"/>
        <w:jc w:val="center"/>
        <w:rPr>
          <w:i/>
          <w:iCs/>
          <w:color w:val="800000"/>
        </w:rPr>
      </w:pPr>
      <w:r>
        <w:rPr>
          <w:i/>
          <w:iCs/>
          <w:color w:val="800000"/>
        </w:rPr>
        <w:t>(Pause to allow parishioners to find the page.)</w:t>
      </w:r>
    </w:p>
    <w:p w14:paraId="042803DB" w14:textId="2485C1EB" w:rsidR="009B2775" w:rsidRPr="006831D1" w:rsidRDefault="006831D1" w:rsidP="00162C2D">
      <w:pPr>
        <w:spacing w:line="22pt" w:lineRule="exact"/>
        <w:ind w:start="72pt" w:end="57.60pt"/>
        <w:jc w:val="both"/>
        <w:rPr>
          <w:rFonts w:ascii="Times New Roman" w:hAnsi="Times New Roman" w:cs="Times New Roman"/>
          <w:sz w:val="32"/>
          <w:szCs w:val="32"/>
        </w:rPr>
      </w:pPr>
      <w:r w:rsidRPr="006831D1">
        <w:rPr>
          <w:rFonts w:ascii="Times New Roman" w:hAnsi="Times New Roman" w:cs="Times New Roman"/>
          <w:sz w:val="32"/>
          <w:szCs w:val="32"/>
        </w:rPr>
        <w:t xml:space="preserve">Now it was so, when Moses came down from Mount Sinai (and the two tablets of the Testimony were in Moses’ hand when he came down from the mountain), that Moses did not know that the skin of his face shone while he talked with Him. So when Aaron and all the children of Israel saw Moses, behold, the skin of his face shone, and they were afraid to come near him. Then Moses called to them, and Aaron and all the rulers of the congregation returned to him; and Moses talked with them. Afterward all the children of Israel came near, and he gave them as commandments all that the Lord had spoken with him on Mount Sinai. And when Moses had finished speaking with them, he put a veil on his </w:t>
      </w:r>
      <w:r>
        <w:rPr>
          <w:rFonts w:ascii="Times New Roman" w:hAnsi="Times New Roman" w:cs="Times New Roman"/>
          <w:sz w:val="32"/>
          <w:szCs w:val="32"/>
        </w:rPr>
        <w:t xml:space="preserve">face. </w:t>
      </w:r>
      <w:r w:rsidRPr="006831D1">
        <w:rPr>
          <w:rFonts w:ascii="Times New Roman" w:hAnsi="Times New Roman" w:cs="Times New Roman"/>
          <w:sz w:val="32"/>
          <w:szCs w:val="32"/>
        </w:rPr>
        <w:t>But whenever Moses went in before the Lord to speak with Him, he would take the veil off until he came out; and he would come o</w:t>
      </w:r>
      <w:r>
        <w:rPr>
          <w:rFonts w:ascii="Times New Roman" w:hAnsi="Times New Roman" w:cs="Times New Roman"/>
          <w:sz w:val="32"/>
          <w:szCs w:val="32"/>
        </w:rPr>
        <w:t xml:space="preserve">ut and speak to the children of Israel </w:t>
      </w:r>
      <w:r w:rsidRPr="006831D1">
        <w:rPr>
          <w:rFonts w:ascii="Times New Roman" w:hAnsi="Times New Roman" w:cs="Times New Roman"/>
          <w:sz w:val="32"/>
          <w:szCs w:val="32"/>
        </w:rPr>
        <w:t xml:space="preserve">whatever he had been </w:t>
      </w:r>
      <w:r>
        <w:rPr>
          <w:rFonts w:ascii="Times New Roman" w:hAnsi="Times New Roman" w:cs="Times New Roman"/>
          <w:sz w:val="32"/>
          <w:szCs w:val="32"/>
        </w:rPr>
        <w:t>c</w:t>
      </w:r>
      <w:r w:rsidRPr="006831D1">
        <w:rPr>
          <w:rFonts w:ascii="Times New Roman" w:hAnsi="Times New Roman" w:cs="Times New Roman"/>
          <w:sz w:val="32"/>
          <w:szCs w:val="32"/>
        </w:rPr>
        <w:t>ommanded. And whenever the children of Israel saw the face of Moses, that the skin of Moses’ face shone, then Moses would put the veil on his face again, until he went in to speak with Him.</w:t>
      </w:r>
    </w:p>
    <w:p w14:paraId="113445C2" w14:textId="77777777" w:rsidR="006831D1" w:rsidRDefault="006831D1">
      <w:pPr>
        <w:pStyle w:val="Standard"/>
        <w:spacing w:line="18pt" w:lineRule="auto"/>
        <w:jc w:val="center"/>
        <w:rPr>
          <w:i/>
          <w:iCs/>
          <w:color w:val="800000"/>
        </w:rPr>
      </w:pPr>
    </w:p>
    <w:p w14:paraId="042803DF" w14:textId="6A0D098D" w:rsidR="009B2775" w:rsidRDefault="006831D1">
      <w:pPr>
        <w:pStyle w:val="Standard"/>
        <w:spacing w:line="18pt" w:lineRule="auto"/>
        <w:jc w:val="center"/>
        <w:rPr>
          <w:i/>
          <w:iCs/>
          <w:color w:val="800000"/>
        </w:rPr>
      </w:pPr>
      <w:r>
        <w:rPr>
          <w:i/>
          <w:iCs/>
          <w:color w:val="800000"/>
        </w:rPr>
        <w:t xml:space="preserve"> </w:t>
      </w:r>
      <w:r w:rsidR="00BB33B5">
        <w:rPr>
          <w:i/>
          <w:iCs/>
          <w:color w:val="800000"/>
        </w:rPr>
        <w:t>(Pause for a count of 5)</w:t>
      </w:r>
    </w:p>
    <w:p w14:paraId="62159934" w14:textId="39BB225B" w:rsidR="006831D1" w:rsidRDefault="006831D1" w:rsidP="006831D1">
      <w:pPr>
        <w:pStyle w:val="Standard"/>
        <w:spacing w:line="18pt" w:lineRule="auto"/>
        <w:jc w:val="center"/>
        <w:rPr>
          <w:sz w:val="28"/>
          <w:szCs w:val="28"/>
        </w:rPr>
      </w:pPr>
      <w:r>
        <w:rPr>
          <w:sz w:val="28"/>
          <w:szCs w:val="28"/>
        </w:rPr>
        <w:t>This is the word of the Lord.</w:t>
      </w:r>
    </w:p>
    <w:p w14:paraId="5B21CA15" w14:textId="475D8A4B" w:rsidR="006831D1" w:rsidRDefault="006831D1" w:rsidP="006831D1">
      <w:pPr>
        <w:pStyle w:val="Standard"/>
        <w:spacing w:line="18pt" w:lineRule="auto"/>
        <w:jc w:val="center"/>
        <w:rPr>
          <w:sz w:val="28"/>
          <w:szCs w:val="28"/>
        </w:rPr>
      </w:pPr>
    </w:p>
    <w:p w14:paraId="18CF837E" w14:textId="77777777" w:rsidR="006831D1" w:rsidRDefault="006831D1">
      <w:pPr>
        <w:rPr>
          <w:color w:val="800000"/>
        </w:rPr>
      </w:pPr>
      <w:r>
        <w:rPr>
          <w:color w:val="800000"/>
        </w:rPr>
        <w:br w:type="page"/>
      </w:r>
    </w:p>
    <w:p w14:paraId="1B84494C" w14:textId="2FC44D20" w:rsidR="006831D1" w:rsidRDefault="006831D1" w:rsidP="006831D1">
      <w:pPr>
        <w:pStyle w:val="Standard"/>
        <w:spacing w:line="18pt" w:lineRule="auto"/>
        <w:jc w:val="center"/>
        <w:rPr>
          <w:color w:val="800000"/>
        </w:rPr>
      </w:pPr>
      <w:r>
        <w:rPr>
          <w:color w:val="800000"/>
        </w:rPr>
        <w:lastRenderedPageBreak/>
        <w:t>The Transfiguration of our Lord</w:t>
      </w:r>
    </w:p>
    <w:p w14:paraId="042803E3" w14:textId="3CFCAE38" w:rsidR="009B2775" w:rsidRDefault="006831D1" w:rsidP="006831D1">
      <w:pPr>
        <w:pStyle w:val="Standard"/>
        <w:spacing w:line="18pt" w:lineRule="auto"/>
        <w:jc w:val="center"/>
        <w:rPr>
          <w:sz w:val="28"/>
          <w:szCs w:val="28"/>
        </w:rPr>
      </w:pPr>
      <w:r>
        <w:rPr>
          <w:sz w:val="28"/>
          <w:szCs w:val="28"/>
        </w:rPr>
        <w:t xml:space="preserve"> </w:t>
      </w:r>
      <w:r w:rsidR="00BB33B5">
        <w:rPr>
          <w:sz w:val="28"/>
          <w:szCs w:val="28"/>
        </w:rPr>
        <w:t xml:space="preserve">Psalm </w:t>
      </w:r>
      <w:r>
        <w:rPr>
          <w:sz w:val="28"/>
          <w:szCs w:val="28"/>
        </w:rPr>
        <w:t>91</w:t>
      </w:r>
    </w:p>
    <w:p w14:paraId="4B2965D7" w14:textId="77777777" w:rsidR="006831D1" w:rsidRDefault="006831D1">
      <w:pPr>
        <w:pStyle w:val="Standard"/>
        <w:spacing w:after="7.20pt" w:line="18pt" w:lineRule="auto"/>
        <w:rPr>
          <w:b/>
          <w:bCs/>
          <w:color w:val="000000"/>
          <w:sz w:val="27"/>
          <w:szCs w:val="27"/>
        </w:rPr>
        <w:sectPr w:rsidR="006831D1">
          <w:pgSz w:w="612pt" w:h="792pt"/>
          <w:pgMar w:top="56.70pt" w:right="56.70pt" w:bottom="56.70pt" w:left="56.70pt" w:header="36pt" w:footer="36pt" w:gutter="0pt"/>
          <w:cols w:space="36pt"/>
        </w:sectPr>
      </w:pPr>
    </w:p>
    <w:p w14:paraId="2FF55A99" w14:textId="77777777" w:rsidR="006831D1" w:rsidRDefault="006831D1" w:rsidP="006831D1">
      <w:pPr>
        <w:rPr>
          <w:sz w:val="28"/>
          <w:szCs w:val="28"/>
        </w:rPr>
      </w:pPr>
      <w:r w:rsidRPr="006831D1">
        <w:rPr>
          <w:sz w:val="28"/>
          <w:szCs w:val="28"/>
        </w:rPr>
        <w:t>WHOSO dwelleth under the defence of the Most High, * shall abide under the shadow of the Almighty.</w:t>
      </w:r>
      <w:r w:rsidRPr="006831D1">
        <w:rPr>
          <w:sz w:val="28"/>
          <w:szCs w:val="28"/>
        </w:rPr>
        <w:br/>
        <w:t>  </w:t>
      </w:r>
      <w:r w:rsidRPr="006831D1">
        <w:rPr>
          <w:sz w:val="28"/>
          <w:szCs w:val="28"/>
        </w:rPr>
        <w:br/>
        <w:t>I will say unto the LORD, Thou art my hope, and my stronghold; * my God, in him will I trust.</w:t>
      </w:r>
      <w:r w:rsidRPr="006831D1">
        <w:rPr>
          <w:sz w:val="28"/>
          <w:szCs w:val="28"/>
        </w:rPr>
        <w:br/>
        <w:t>  </w:t>
      </w:r>
      <w:r w:rsidRPr="006831D1">
        <w:rPr>
          <w:sz w:val="28"/>
          <w:szCs w:val="28"/>
        </w:rPr>
        <w:br/>
        <w:t>For he shall deliver thee from the snare of the hunter, * and from the noisome pestilence.</w:t>
      </w:r>
      <w:r w:rsidRPr="006831D1">
        <w:rPr>
          <w:sz w:val="28"/>
          <w:szCs w:val="28"/>
        </w:rPr>
        <w:br/>
        <w:t>  </w:t>
      </w:r>
      <w:r w:rsidRPr="006831D1">
        <w:rPr>
          <w:sz w:val="28"/>
          <w:szCs w:val="28"/>
        </w:rPr>
        <w:br/>
        <w:t>He shall defend thee under his wings, and thou shalt be safe under his feathers; * his faithfulness and truth shall be thy shield and buckler.</w:t>
      </w:r>
      <w:r w:rsidRPr="006831D1">
        <w:rPr>
          <w:sz w:val="28"/>
          <w:szCs w:val="28"/>
        </w:rPr>
        <w:br/>
        <w:t>  </w:t>
      </w:r>
      <w:r w:rsidRPr="006831D1">
        <w:rPr>
          <w:sz w:val="28"/>
          <w:szCs w:val="28"/>
        </w:rPr>
        <w:br/>
        <w:t>Thou shalt not be afraid for any terror by night, * nor for the arrow that flieth by day;</w:t>
      </w:r>
      <w:r w:rsidRPr="006831D1">
        <w:rPr>
          <w:sz w:val="28"/>
          <w:szCs w:val="28"/>
        </w:rPr>
        <w:br/>
        <w:t>  </w:t>
      </w:r>
      <w:r w:rsidRPr="006831D1">
        <w:rPr>
          <w:sz w:val="28"/>
          <w:szCs w:val="28"/>
        </w:rPr>
        <w:br/>
        <w:t>For the pestilence that walketh in darkness, * nor for the sickness that destroyeth in the noon-day.</w:t>
      </w:r>
      <w:r w:rsidRPr="006831D1">
        <w:rPr>
          <w:sz w:val="28"/>
          <w:szCs w:val="28"/>
        </w:rPr>
        <w:br/>
        <w:t>  </w:t>
      </w:r>
      <w:r w:rsidRPr="006831D1">
        <w:rPr>
          <w:sz w:val="28"/>
          <w:szCs w:val="28"/>
        </w:rPr>
        <w:br/>
        <w:t>A thousand shall fall beside thee, and ten thousand at thy right hand; * but it shall not come nigh thee.</w:t>
      </w:r>
      <w:r w:rsidRPr="006831D1">
        <w:rPr>
          <w:sz w:val="28"/>
          <w:szCs w:val="28"/>
        </w:rPr>
        <w:br/>
        <w:t>  </w:t>
      </w:r>
      <w:r w:rsidRPr="006831D1">
        <w:rPr>
          <w:sz w:val="28"/>
          <w:szCs w:val="28"/>
        </w:rPr>
        <w:br/>
        <w:t>Yea, with thine eyes shalt thou behold, * and see the reward of the ungodly.</w:t>
      </w:r>
      <w:r w:rsidRPr="006831D1">
        <w:rPr>
          <w:sz w:val="28"/>
          <w:szCs w:val="28"/>
        </w:rPr>
        <w:br/>
        <w:t>  </w:t>
      </w:r>
      <w:r w:rsidRPr="006831D1">
        <w:rPr>
          <w:sz w:val="28"/>
          <w:szCs w:val="28"/>
        </w:rPr>
        <w:br/>
      </w:r>
      <w:r w:rsidRPr="006831D1">
        <w:rPr>
          <w:sz w:val="28"/>
          <w:szCs w:val="28"/>
        </w:rPr>
        <w:t>For thou, LORD, art my hope; * thou hast set thine house of defence very high.</w:t>
      </w:r>
      <w:r w:rsidRPr="006831D1">
        <w:rPr>
          <w:sz w:val="28"/>
          <w:szCs w:val="28"/>
        </w:rPr>
        <w:br/>
        <w:t>  </w:t>
      </w:r>
      <w:r w:rsidRPr="006831D1">
        <w:rPr>
          <w:sz w:val="28"/>
          <w:szCs w:val="28"/>
        </w:rPr>
        <w:br/>
      </w:r>
    </w:p>
    <w:p w14:paraId="187DF738" w14:textId="28F77115" w:rsidR="006831D1" w:rsidRDefault="006831D1" w:rsidP="006831D1">
      <w:pPr>
        <w:rPr>
          <w:color w:val="800000"/>
        </w:rPr>
        <w:sectPr w:rsidR="006831D1" w:rsidSect="006831D1">
          <w:type w:val="continuous"/>
          <w:pgSz w:w="612pt" w:h="792pt"/>
          <w:pgMar w:top="56.70pt" w:right="56.70pt" w:bottom="56.70pt" w:left="56.70pt" w:header="36pt" w:footer="36pt" w:gutter="0pt"/>
          <w:cols w:num="2" w:space="36pt"/>
        </w:sectPr>
      </w:pPr>
      <w:r w:rsidRPr="006831D1">
        <w:rPr>
          <w:sz w:val="28"/>
          <w:szCs w:val="28"/>
        </w:rPr>
        <w:t>There shall no evil happen unto thee, * neither shall any plague come nigh thy dwelling.</w:t>
      </w:r>
      <w:r w:rsidRPr="006831D1">
        <w:rPr>
          <w:sz w:val="28"/>
          <w:szCs w:val="28"/>
        </w:rPr>
        <w:br/>
        <w:t>  </w:t>
      </w:r>
      <w:r w:rsidRPr="006831D1">
        <w:rPr>
          <w:sz w:val="28"/>
          <w:szCs w:val="28"/>
        </w:rPr>
        <w:br/>
        <w:t>For he shall give his angels charge over thee, * to keep thee in all thy ways.</w:t>
      </w:r>
      <w:r w:rsidRPr="006831D1">
        <w:rPr>
          <w:sz w:val="28"/>
          <w:szCs w:val="28"/>
        </w:rPr>
        <w:br/>
        <w:t>  </w:t>
      </w:r>
      <w:r w:rsidRPr="006831D1">
        <w:rPr>
          <w:sz w:val="28"/>
          <w:szCs w:val="28"/>
        </w:rPr>
        <w:br/>
        <w:t>They shall bear thee in their hands, * that thou hurt not thy foot against a stone.</w:t>
      </w:r>
      <w:r w:rsidRPr="006831D1">
        <w:rPr>
          <w:sz w:val="28"/>
          <w:szCs w:val="28"/>
        </w:rPr>
        <w:br/>
        <w:t>  </w:t>
      </w:r>
      <w:r w:rsidRPr="006831D1">
        <w:rPr>
          <w:sz w:val="28"/>
          <w:szCs w:val="28"/>
        </w:rPr>
        <w:br/>
        <w:t>Thou shalt go upon the lion and adder: * the young lion and the dragon shalt thou tread under thy feet.</w:t>
      </w:r>
      <w:r w:rsidRPr="006831D1">
        <w:rPr>
          <w:sz w:val="28"/>
          <w:szCs w:val="28"/>
        </w:rPr>
        <w:br/>
        <w:t>  </w:t>
      </w:r>
      <w:r w:rsidRPr="006831D1">
        <w:rPr>
          <w:sz w:val="28"/>
          <w:szCs w:val="28"/>
        </w:rPr>
        <w:br/>
        <w:t>Because he hath set his love upon me, therefore will I deliver him; * I will set him up, because he hath known my Name.</w:t>
      </w:r>
      <w:r w:rsidRPr="006831D1">
        <w:rPr>
          <w:sz w:val="28"/>
          <w:szCs w:val="28"/>
        </w:rPr>
        <w:br/>
        <w:t>  </w:t>
      </w:r>
      <w:r w:rsidRPr="006831D1">
        <w:rPr>
          <w:sz w:val="28"/>
          <w:szCs w:val="28"/>
        </w:rPr>
        <w:br/>
        <w:t>He shall call upon me, and I will hear him; * yea, I am with him in trouble; I will deliver him, and bring him to honour.</w:t>
      </w:r>
      <w:r w:rsidRPr="006831D1">
        <w:rPr>
          <w:sz w:val="28"/>
          <w:szCs w:val="28"/>
        </w:rPr>
        <w:br/>
        <w:t>  </w:t>
      </w:r>
      <w:r w:rsidRPr="006831D1">
        <w:rPr>
          <w:sz w:val="28"/>
          <w:szCs w:val="28"/>
        </w:rPr>
        <w:br/>
        <w:t>With long life will I satisfy him, * and show him my salvation.</w:t>
      </w:r>
    </w:p>
    <w:p w14:paraId="5EECFE5E" w14:textId="77777777" w:rsidR="006831D1" w:rsidRDefault="006831D1" w:rsidP="006831D1">
      <w:pPr>
        <w:pStyle w:val="Standard"/>
        <w:spacing w:line="18pt" w:lineRule="auto"/>
        <w:jc w:val="center"/>
        <w:rPr>
          <w:color w:val="800000"/>
        </w:rPr>
      </w:pPr>
    </w:p>
    <w:p w14:paraId="788CF45C" w14:textId="77777777" w:rsidR="006831D1" w:rsidRDefault="006831D1">
      <w:pPr>
        <w:rPr>
          <w:color w:val="800000"/>
        </w:rPr>
      </w:pPr>
      <w:r>
        <w:rPr>
          <w:color w:val="800000"/>
        </w:rPr>
        <w:br w:type="page"/>
      </w:r>
    </w:p>
    <w:p w14:paraId="3DCAF162" w14:textId="44E74D4A" w:rsidR="006831D1" w:rsidRDefault="006831D1" w:rsidP="006831D1">
      <w:pPr>
        <w:pStyle w:val="Standard"/>
        <w:spacing w:line="18pt" w:lineRule="auto"/>
        <w:jc w:val="center"/>
        <w:rPr>
          <w:color w:val="800000"/>
        </w:rPr>
      </w:pPr>
      <w:r>
        <w:rPr>
          <w:color w:val="800000"/>
        </w:rPr>
        <w:lastRenderedPageBreak/>
        <w:t>The Transfiguration of our Lord</w:t>
      </w:r>
    </w:p>
    <w:p w14:paraId="042803F6" w14:textId="72F59467" w:rsidR="009B2775" w:rsidRDefault="00BB33B5" w:rsidP="00162C2D">
      <w:pPr>
        <w:pStyle w:val="Standard"/>
        <w:spacing w:after="7.20pt" w:line="18pt" w:lineRule="auto"/>
        <w:jc w:val="both"/>
        <w:rPr>
          <w:sz w:val="28"/>
          <w:szCs w:val="28"/>
        </w:rPr>
      </w:pPr>
      <w:r>
        <w:rPr>
          <w:sz w:val="28"/>
          <w:szCs w:val="28"/>
        </w:rPr>
        <w:t xml:space="preserve">A reading from St. </w:t>
      </w:r>
      <w:r w:rsidR="006831D1">
        <w:rPr>
          <w:sz w:val="28"/>
          <w:szCs w:val="28"/>
        </w:rPr>
        <w:t>Peter’s Second Catholic Epistle, chapter 1, beginning at the 13</w:t>
      </w:r>
      <w:r>
        <w:rPr>
          <w:sz w:val="28"/>
          <w:szCs w:val="28"/>
        </w:rPr>
        <w:t>th verse.</w:t>
      </w:r>
    </w:p>
    <w:p w14:paraId="042803F7" w14:textId="524B18B8" w:rsidR="009B2775" w:rsidRDefault="00BB33B5">
      <w:pPr>
        <w:pStyle w:val="Standard"/>
        <w:spacing w:after="7.20pt" w:line="18pt" w:lineRule="auto"/>
        <w:rPr>
          <w:sz w:val="28"/>
          <w:szCs w:val="28"/>
        </w:rPr>
      </w:pPr>
      <w:r>
        <w:rPr>
          <w:sz w:val="28"/>
          <w:szCs w:val="28"/>
        </w:rPr>
        <w:t>This passage may be found in the B</w:t>
      </w:r>
      <w:r w:rsidR="006831D1">
        <w:rPr>
          <w:sz w:val="28"/>
          <w:szCs w:val="28"/>
        </w:rPr>
        <w:t>ook of Common Prayer on page 248</w:t>
      </w:r>
      <w:r w:rsidR="00162C2D">
        <w:rPr>
          <w:sz w:val="28"/>
          <w:szCs w:val="28"/>
        </w:rPr>
        <w:t>.</w:t>
      </w:r>
    </w:p>
    <w:p w14:paraId="042803F8" w14:textId="77777777" w:rsidR="009B2775" w:rsidRDefault="009B2775">
      <w:pPr>
        <w:pStyle w:val="Standard"/>
        <w:spacing w:after="7.20pt" w:line="18pt" w:lineRule="auto"/>
        <w:jc w:val="center"/>
        <w:rPr>
          <w:i/>
          <w:iCs/>
          <w:color w:val="800000"/>
        </w:rPr>
      </w:pPr>
    </w:p>
    <w:p w14:paraId="042803F9" w14:textId="77777777" w:rsidR="009B2775" w:rsidRDefault="00BB33B5">
      <w:pPr>
        <w:pStyle w:val="Standard"/>
        <w:spacing w:after="7.20pt" w:line="18pt" w:lineRule="auto"/>
        <w:jc w:val="center"/>
        <w:rPr>
          <w:i/>
          <w:iCs/>
          <w:color w:val="800000"/>
        </w:rPr>
      </w:pPr>
      <w:r>
        <w:rPr>
          <w:i/>
          <w:iCs/>
          <w:color w:val="800000"/>
        </w:rPr>
        <w:t>(Pause to allow parishioners to find the page.)</w:t>
      </w:r>
    </w:p>
    <w:p w14:paraId="042803FA" w14:textId="77777777" w:rsidR="009B2775" w:rsidRDefault="009B2775">
      <w:pPr>
        <w:pStyle w:val="Standard"/>
        <w:spacing w:after="7.20pt" w:line="18pt" w:lineRule="auto"/>
        <w:jc w:val="center"/>
        <w:rPr>
          <w:i/>
          <w:iCs/>
        </w:rPr>
      </w:pPr>
    </w:p>
    <w:p w14:paraId="7C333B1E" w14:textId="1B6D858E" w:rsidR="00162C2D" w:rsidRPr="00162C2D" w:rsidRDefault="00162C2D" w:rsidP="00162C2D">
      <w:pPr>
        <w:pStyle w:val="NormalWeb"/>
        <w:shd w:val="clear" w:color="auto" w:fill="FFFFFF"/>
        <w:spacing w:before="0pt" w:beforeAutospacing="0" w:after="7.50pt" w:afterAutospacing="0" w:line="18pt" w:lineRule="atLeast"/>
        <w:ind w:start="72pt" w:end="66.60pt"/>
        <w:jc w:val="both"/>
        <w:rPr>
          <w:color w:val="000000"/>
          <w:sz w:val="32"/>
          <w:szCs w:val="32"/>
        </w:rPr>
      </w:pPr>
      <w:r w:rsidRPr="00162C2D">
        <w:rPr>
          <w:rStyle w:val="text"/>
          <w:color w:val="000000"/>
          <w:sz w:val="32"/>
          <w:szCs w:val="32"/>
        </w:rPr>
        <w:t>Yea, I think it meet, as long as I am in this tabernacle, to stir you up by putting you in remembrance;</w:t>
      </w:r>
      <w:r w:rsidRPr="00162C2D">
        <w:rPr>
          <w:rStyle w:val="text"/>
          <w:color w:val="000000"/>
          <w:sz w:val="32"/>
          <w:szCs w:val="32"/>
        </w:rPr>
        <w:t xml:space="preserve"> </w:t>
      </w:r>
      <w:r w:rsidRPr="00162C2D">
        <w:rPr>
          <w:rStyle w:val="text"/>
          <w:color w:val="000000"/>
          <w:sz w:val="32"/>
          <w:szCs w:val="32"/>
        </w:rPr>
        <w:t>Knowing that shortly I must put off this my tabernacle, even as our Lord Jesus Christ hath shewed me.</w:t>
      </w:r>
    </w:p>
    <w:p w14:paraId="6A5C248B" w14:textId="30457065" w:rsidR="00162C2D" w:rsidRPr="00162C2D" w:rsidRDefault="00162C2D" w:rsidP="00162C2D">
      <w:pPr>
        <w:pStyle w:val="NormalWeb"/>
        <w:shd w:val="clear" w:color="auto" w:fill="FFFFFF"/>
        <w:spacing w:before="0pt" w:beforeAutospacing="0" w:after="7.50pt" w:afterAutospacing="0" w:line="18pt" w:lineRule="atLeast"/>
        <w:ind w:start="72pt" w:end="66.60pt"/>
        <w:jc w:val="both"/>
        <w:rPr>
          <w:color w:val="000000"/>
          <w:sz w:val="32"/>
          <w:szCs w:val="32"/>
        </w:rPr>
      </w:pPr>
      <w:r w:rsidRPr="00162C2D">
        <w:rPr>
          <w:rStyle w:val="text"/>
          <w:color w:val="000000"/>
          <w:sz w:val="32"/>
          <w:szCs w:val="32"/>
        </w:rPr>
        <w:t>Moreover I will endeavour that ye may be able after my decease to have these things always in remembrance.</w:t>
      </w:r>
      <w:r w:rsidRPr="00162C2D">
        <w:rPr>
          <w:rStyle w:val="text"/>
          <w:color w:val="000000"/>
          <w:sz w:val="32"/>
          <w:szCs w:val="32"/>
        </w:rPr>
        <w:t xml:space="preserve"> </w:t>
      </w:r>
      <w:r w:rsidRPr="00162C2D">
        <w:rPr>
          <w:rStyle w:val="text"/>
          <w:color w:val="000000"/>
          <w:sz w:val="32"/>
          <w:szCs w:val="32"/>
        </w:rPr>
        <w:t>For we have not followed cunningly devised fables,</w:t>
      </w:r>
      <w:r>
        <w:rPr>
          <w:rStyle w:val="text"/>
          <w:color w:val="000000"/>
          <w:sz w:val="32"/>
          <w:szCs w:val="32"/>
        </w:rPr>
        <w:t xml:space="preserve"> </w:t>
      </w:r>
      <w:r w:rsidRPr="00162C2D">
        <w:rPr>
          <w:rStyle w:val="text"/>
          <w:color w:val="000000"/>
          <w:sz w:val="32"/>
          <w:szCs w:val="32"/>
        </w:rPr>
        <w:t>when we made known unto you the power and coming of our Lord Jesus Christ, but were eyewitnesses of his majesty.</w:t>
      </w:r>
      <w:r w:rsidRPr="00162C2D">
        <w:rPr>
          <w:rStyle w:val="text"/>
          <w:color w:val="000000"/>
          <w:sz w:val="32"/>
          <w:szCs w:val="32"/>
        </w:rPr>
        <w:t xml:space="preserve"> </w:t>
      </w:r>
      <w:r w:rsidRPr="00162C2D">
        <w:rPr>
          <w:rStyle w:val="text"/>
          <w:color w:val="000000"/>
          <w:sz w:val="32"/>
          <w:szCs w:val="32"/>
        </w:rPr>
        <w:t xml:space="preserve">For he received from God the </w:t>
      </w:r>
      <w:r>
        <w:rPr>
          <w:rStyle w:val="text"/>
          <w:color w:val="000000"/>
          <w:sz w:val="32"/>
          <w:szCs w:val="32"/>
        </w:rPr>
        <w:t xml:space="preserve"> </w:t>
      </w:r>
      <w:r w:rsidRPr="00162C2D">
        <w:rPr>
          <w:rStyle w:val="text"/>
          <w:color w:val="000000"/>
          <w:sz w:val="32"/>
          <w:szCs w:val="32"/>
        </w:rPr>
        <w:t>Father honour and glory, when there came such a voice to him from the excellent glory, This is my beloved Son, in whom I am well pleased.</w:t>
      </w:r>
    </w:p>
    <w:p w14:paraId="6BF2D344" w14:textId="77777777" w:rsidR="00162C2D" w:rsidRPr="00162C2D" w:rsidRDefault="00162C2D" w:rsidP="00162C2D">
      <w:pPr>
        <w:pStyle w:val="NormalWeb"/>
        <w:shd w:val="clear" w:color="auto" w:fill="FFFFFF"/>
        <w:spacing w:before="0pt" w:beforeAutospacing="0" w:after="7.50pt" w:afterAutospacing="0" w:line="18pt" w:lineRule="atLeast"/>
        <w:ind w:start="72pt" w:end="66.60pt"/>
        <w:jc w:val="both"/>
        <w:rPr>
          <w:color w:val="000000"/>
          <w:sz w:val="32"/>
          <w:szCs w:val="32"/>
        </w:rPr>
      </w:pPr>
      <w:r w:rsidRPr="00162C2D">
        <w:rPr>
          <w:rStyle w:val="text"/>
          <w:color w:val="000000"/>
          <w:sz w:val="32"/>
          <w:szCs w:val="32"/>
        </w:rPr>
        <w:t>And this voice which came from heaven we heard, when we were with him in the holy mount.</w:t>
      </w:r>
    </w:p>
    <w:p w14:paraId="042803FC" w14:textId="77777777" w:rsidR="009B2775" w:rsidRDefault="009B2775">
      <w:pPr>
        <w:pStyle w:val="Standard"/>
        <w:spacing w:after="7.20pt" w:line="18pt" w:lineRule="auto"/>
        <w:rPr>
          <w:sz w:val="28"/>
          <w:szCs w:val="28"/>
        </w:rPr>
      </w:pPr>
    </w:p>
    <w:p w14:paraId="042803FD" w14:textId="77777777" w:rsidR="009B2775" w:rsidRDefault="00BB33B5">
      <w:pPr>
        <w:pStyle w:val="Standard"/>
        <w:spacing w:after="7.20pt" w:line="18pt" w:lineRule="auto"/>
        <w:jc w:val="center"/>
        <w:rPr>
          <w:i/>
          <w:iCs/>
          <w:color w:val="800000"/>
        </w:rPr>
      </w:pPr>
      <w:r>
        <w:rPr>
          <w:i/>
          <w:iCs/>
          <w:color w:val="800000"/>
        </w:rPr>
        <w:t>(Pause for a count of 5)</w:t>
      </w:r>
    </w:p>
    <w:p w14:paraId="042803FE" w14:textId="77777777" w:rsidR="009B2775" w:rsidRDefault="009B2775">
      <w:pPr>
        <w:pStyle w:val="Standard"/>
        <w:spacing w:after="7.20pt" w:line="18pt" w:lineRule="auto"/>
        <w:rPr>
          <w:i/>
          <w:iCs/>
          <w:sz w:val="28"/>
          <w:szCs w:val="28"/>
        </w:rPr>
      </w:pPr>
    </w:p>
    <w:p w14:paraId="042803FF" w14:textId="77777777" w:rsidR="009B2775" w:rsidRDefault="00BB33B5">
      <w:pPr>
        <w:pStyle w:val="Standard"/>
        <w:spacing w:after="7.20pt" w:line="18pt" w:lineRule="auto"/>
        <w:jc w:val="center"/>
        <w:rPr>
          <w:i/>
          <w:iCs/>
          <w:sz w:val="28"/>
          <w:szCs w:val="28"/>
        </w:rPr>
      </w:pPr>
      <w:r>
        <w:rPr>
          <w:i/>
          <w:iCs/>
          <w:sz w:val="28"/>
          <w:szCs w:val="28"/>
        </w:rPr>
        <w:t>This is the word of the Lord.</w:t>
      </w:r>
    </w:p>
    <w:p w14:paraId="04280400" w14:textId="77777777" w:rsidR="009B2775" w:rsidRDefault="009B2775">
      <w:pPr>
        <w:pStyle w:val="Standard"/>
        <w:spacing w:after="7.20pt" w:line="18pt" w:lineRule="auto"/>
        <w:jc w:val="center"/>
        <w:rPr>
          <w:i/>
          <w:iCs/>
        </w:rPr>
      </w:pPr>
    </w:p>
    <w:sectPr w:rsidR="009B2775" w:rsidSect="006831D1">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04280403" w14:textId="77777777" w:rsidR="00BB33B5" w:rsidRDefault="00BB33B5">
      <w:r>
        <w:separator/>
      </w:r>
    </w:p>
  </w:endnote>
  <w:endnote w:type="continuationSeparator" w:id="0">
    <w:p w14:paraId="04280404" w14:textId="77777777" w:rsidR="00BB33B5" w:rsidRDefault="00BB33B5">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characterSet="iso-8859-1"/>
    <w:family w:val="roman"/>
    <w:pitch w:val="variable"/>
  </w:font>
  <w:font w:name="Droid Sans">
    <w:altName w:val="Segoe UI"/>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AFF" w:usb1="C0007843" w:usb2="00000009" w:usb3="00000000" w:csb0="000001FF" w:csb1="00000000"/>
  </w:font>
  <w:font w:name="Liberation Sans">
    <w:charset w:characterSet="iso-8859-1"/>
    <w:family w:val="swiss"/>
    <w:pitch w:val="variable"/>
  </w:font>
  <w:font w:name="Calibri Light">
    <w:panose1 w:val="020F0302020204030204"/>
    <w:charset w:characterSet="iso-8859-1"/>
    <w:family w:val="swiss"/>
    <w:pitch w:val="variable"/>
    <w:sig w:usb0="A00002EF" w:usb1="4000207B" w:usb2="00000000" w:usb3="00000000" w:csb0="0000009F" w:csb1="00000000"/>
  </w:font>
  <w:font w:name="Calibri">
    <w:panose1 w:val="020F0502020204030204"/>
    <w:charset w:characterSet="iso-8859-1"/>
    <w:family w:val="swiss"/>
    <w:pitch w:val="variable"/>
    <w:sig w:usb0="E00002FF" w:usb1="4000ACFF" w:usb2="00000001" w:usb3="00000000" w:csb0="000001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04280401" w14:textId="77777777" w:rsidR="00BB33B5" w:rsidRDefault="00BB33B5">
      <w:r>
        <w:rPr>
          <w:color w:val="000000"/>
        </w:rPr>
        <w:separator/>
      </w:r>
    </w:p>
  </w:footnote>
  <w:footnote w:type="continuationSeparator" w:id="0">
    <w:p w14:paraId="04280402" w14:textId="77777777" w:rsidR="00BB33B5" w:rsidRDefault="00BB33B5">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775"/>
    <w:rsid w:val="00072FD2"/>
    <w:rsid w:val="00162C2D"/>
    <w:rsid w:val="003F1ABF"/>
    <w:rsid w:val="006831D1"/>
    <w:rsid w:val="009B2775"/>
    <w:rsid w:val="00BB33B5"/>
    <w:rsid w:val="00F33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2803D5"/>
  <w15:docId w15:val="{D840B860-845A-48AB-B094-CAFC1276D77A}"/>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character" w:styleId="Emphasis">
    <w:name w:val="Emphasis"/>
    <w:rPr>
      <w:i/>
      <w:iCs/>
    </w:rPr>
  </w:style>
  <w:style w:type="character" w:customStyle="1" w:styleId="Internetlink">
    <w:name w:val="Internet link"/>
    <w:rPr>
      <w:color w:val="000080"/>
      <w:u w:val="single"/>
    </w:rPr>
  </w:style>
  <w:style w:type="character" w:customStyle="1" w:styleId="text">
    <w:name w:val="text"/>
    <w:basedOn w:val="DefaultParagraphFont"/>
    <w:rsid w:val="006831D1"/>
  </w:style>
  <w:style w:type="character" w:customStyle="1" w:styleId="small-caps">
    <w:name w:val="small-caps"/>
    <w:basedOn w:val="DefaultParagraphFont"/>
    <w:rsid w:val="006831D1"/>
  </w:style>
  <w:style w:type="paragraph" w:styleId="NormalWeb">
    <w:name w:val="Normal (Web)"/>
    <w:basedOn w:val="Normal"/>
    <w:uiPriority w:val="99"/>
    <w:semiHidden/>
    <w:unhideWhenUsed/>
    <w:rsid w:val="00162C2D"/>
    <w:pPr>
      <w:widowControl/>
      <w:suppressAutoHyphens w:val="0"/>
      <w:autoSpaceDN/>
      <w:spacing w:before="5pt" w:beforeAutospacing="1" w:after="5pt" w:afterAutospacing="1"/>
      <w:textAlignment w:val="auto"/>
    </w:pPr>
    <w:rPr>
      <w:rFonts w:ascii="Times New Roman" w:eastAsia="Times New Roman" w:hAnsi="Times New Roman" w:cs="Times New Roman"/>
      <w:kern w:val="0"/>
      <w:lang w:eastAsia="en-US" w:bidi="ar-SA"/>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ivs>
    <w:div w:id="1400515785">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18</TotalTime>
  <Pages>3</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3</cp:revision>
  <dcterms:created xsi:type="dcterms:W3CDTF">2017-08-02T14:05:00Z</dcterms:created>
  <dcterms:modified xsi:type="dcterms:W3CDTF">2017-08-02T14:23:00Z</dcterms:modified>
</cp:coreProperties>
</file>