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 w:conformance="strict">
  <w:body>
    <w:p w14:paraId="4DB3208F" w14:textId="77777777" w:rsidR="00B92183" w:rsidRDefault="00223DC6">
      <w:pPr>
        <w:pStyle w:val="Standard"/>
        <w:pageBreakBefore/>
        <w:spacing w:after="7.20pt"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t>Trinity Sunday</w:t>
      </w:r>
    </w:p>
    <w:p w14:paraId="4DB32090" w14:textId="77777777" w:rsidR="00B92183" w:rsidRDefault="00223DC6">
      <w:pPr>
        <w:pStyle w:val="Standard"/>
        <w:spacing w:line="18pt" w:lineRule="auto"/>
        <w:rPr>
          <w:sz w:val="28"/>
          <w:szCs w:val="28"/>
        </w:rPr>
      </w:pPr>
      <w:r>
        <w:rPr>
          <w:sz w:val="28"/>
          <w:szCs w:val="28"/>
        </w:rPr>
        <w:t>A reading from the Prophet Isaiah, chapter 6, beginning at the 1st verse.</w:t>
      </w:r>
    </w:p>
    <w:p w14:paraId="4DB32091" w14:textId="77777777" w:rsidR="00B92183" w:rsidRDefault="00223DC6">
      <w:pPr>
        <w:pStyle w:val="Standard"/>
        <w:spacing w:line="18pt" w:lineRule="auto"/>
        <w:rPr>
          <w:sz w:val="28"/>
          <w:szCs w:val="28"/>
        </w:rPr>
      </w:pPr>
      <w:r>
        <w:rPr>
          <w:sz w:val="28"/>
          <w:szCs w:val="28"/>
        </w:rPr>
        <w:t>This passage may be found in your pew Bible on page 789.</w:t>
      </w:r>
    </w:p>
    <w:p w14:paraId="4DB32092" w14:textId="77777777" w:rsidR="00B92183" w:rsidRDefault="00B92183">
      <w:pPr>
        <w:pStyle w:val="Standard"/>
        <w:spacing w:line="18pt" w:lineRule="auto"/>
        <w:rPr>
          <w:sz w:val="28"/>
          <w:szCs w:val="28"/>
        </w:rPr>
      </w:pPr>
    </w:p>
    <w:p w14:paraId="4DB32093" w14:textId="77777777" w:rsidR="00B92183" w:rsidRDefault="00223DC6">
      <w:pPr>
        <w:pStyle w:val="Standard"/>
        <w:spacing w:after="7.20pt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4DB32094" w14:textId="77777777" w:rsidR="00B92183" w:rsidRDefault="00B92183">
      <w:pPr>
        <w:pStyle w:val="Standard"/>
        <w:spacing w:line="18pt" w:lineRule="auto"/>
        <w:jc w:val="center"/>
        <w:rPr>
          <w:i/>
          <w:iCs/>
          <w:sz w:val="4"/>
          <w:szCs w:val="4"/>
        </w:rPr>
      </w:pPr>
    </w:p>
    <w:p w14:paraId="4DB32095" w14:textId="77777777" w:rsidR="00B92183" w:rsidRDefault="00B92183">
      <w:pPr>
        <w:pStyle w:val="Standard"/>
        <w:spacing w:line="18pt" w:lineRule="auto"/>
        <w:jc w:val="center"/>
        <w:rPr>
          <w:sz w:val="28"/>
          <w:szCs w:val="28"/>
        </w:rPr>
      </w:pPr>
    </w:p>
    <w:p w14:paraId="4DB32096" w14:textId="77777777" w:rsidR="00F42ED9" w:rsidRDefault="00F42ED9">
      <w:pPr>
        <w:rPr>
          <w:rFonts w:cs="Mangal"/>
          <w:szCs w:val="21"/>
        </w:rPr>
        <w:sectPr w:rsidR="00F42ED9"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4DB32097" w14:textId="77777777" w:rsidR="00B92183" w:rsidRDefault="00223DC6">
      <w:pPr>
        <w:pStyle w:val="Textbody"/>
        <w:rPr>
          <w:sz w:val="28"/>
          <w:szCs w:val="28"/>
        </w:rPr>
      </w:pPr>
      <w:r>
        <w:rPr>
          <w:sz w:val="28"/>
          <w:szCs w:val="28"/>
        </w:rPr>
        <w:t xml:space="preserve">In the year that King Uzziah died, I saw the Lord sitting on a throne, high and lifted up, and the train of His </w:t>
      </w:r>
      <w:r>
        <w:rPr>
          <w:i/>
          <w:sz w:val="28"/>
          <w:szCs w:val="28"/>
        </w:rPr>
        <w:t>robe</w:t>
      </w:r>
      <w:r>
        <w:rPr>
          <w:sz w:val="28"/>
          <w:szCs w:val="28"/>
        </w:rPr>
        <w:t xml:space="preserve"> filled the temple. </w:t>
      </w:r>
      <w:bookmarkStart w:id="0" w:name="en-NKJV-17772"/>
      <w:bookmarkEnd w:id="0"/>
      <w:r>
        <w:rPr>
          <w:sz w:val="28"/>
          <w:szCs w:val="28"/>
        </w:rPr>
        <w:t xml:space="preserve">2 Above it stood seraphim; each one had six wings: with two he covered his face, with two he covered his feet, and with two he flew. </w:t>
      </w:r>
      <w:bookmarkStart w:id="1" w:name="en-NKJV-17773"/>
      <w:bookmarkEnd w:id="1"/>
      <w:r>
        <w:rPr>
          <w:sz w:val="28"/>
          <w:szCs w:val="28"/>
        </w:rPr>
        <w:t>3 And one cried to another and said:</w:t>
      </w:r>
    </w:p>
    <w:p w14:paraId="4DB32098" w14:textId="77777777" w:rsidR="00B92183" w:rsidRDefault="00223DC6">
      <w:pPr>
        <w:pStyle w:val="Textbody"/>
        <w:rPr>
          <w:sz w:val="28"/>
          <w:szCs w:val="28"/>
        </w:rPr>
      </w:pPr>
      <w:r>
        <w:rPr>
          <w:sz w:val="28"/>
          <w:szCs w:val="28"/>
        </w:rPr>
        <w:t xml:space="preserve">“Holy, holy, holy </w:t>
      </w:r>
      <w:r>
        <w:rPr>
          <w:i/>
          <w:sz w:val="28"/>
          <w:szCs w:val="28"/>
        </w:rPr>
        <w:t>is</w:t>
      </w:r>
      <w:r>
        <w:rPr>
          <w:sz w:val="28"/>
          <w:szCs w:val="28"/>
        </w:rPr>
        <w:t xml:space="preserve"> the </w:t>
      </w:r>
      <w:r>
        <w:rPr>
          <w:smallCaps/>
          <w:sz w:val="28"/>
          <w:szCs w:val="28"/>
        </w:rPr>
        <w:t>Lord</w:t>
      </w:r>
      <w:r>
        <w:rPr>
          <w:sz w:val="28"/>
          <w:szCs w:val="28"/>
        </w:rPr>
        <w:t xml:space="preserve"> of hosts;</w:t>
      </w:r>
      <w:r>
        <w:rPr>
          <w:sz w:val="28"/>
          <w:szCs w:val="28"/>
        </w:rPr>
        <w:br/>
        <w:t xml:space="preserve">The whole earth </w:t>
      </w:r>
      <w:r>
        <w:rPr>
          <w:i/>
          <w:sz w:val="28"/>
          <w:szCs w:val="28"/>
        </w:rPr>
        <w:t>is</w:t>
      </w:r>
      <w:r>
        <w:rPr>
          <w:sz w:val="28"/>
          <w:szCs w:val="28"/>
        </w:rPr>
        <w:t xml:space="preserve"> full of His glory!”</w:t>
      </w:r>
    </w:p>
    <w:p w14:paraId="4DB32099" w14:textId="77777777" w:rsidR="00B92183" w:rsidRDefault="00223DC6">
      <w:pPr>
        <w:pStyle w:val="Textbody"/>
        <w:rPr>
          <w:sz w:val="28"/>
          <w:szCs w:val="28"/>
        </w:rPr>
      </w:pPr>
      <w:bookmarkStart w:id="2" w:name="en-NKJV-17774"/>
      <w:bookmarkEnd w:id="2"/>
      <w:r>
        <w:rPr>
          <w:sz w:val="28"/>
          <w:szCs w:val="28"/>
        </w:rPr>
        <w:t>4 And the posts of the door were shaken by the voice of him who cried out, and the house was filled with smoke.</w:t>
      </w:r>
    </w:p>
    <w:p w14:paraId="4DB3209A" w14:textId="77777777" w:rsidR="00B92183" w:rsidRDefault="00223DC6">
      <w:pPr>
        <w:pStyle w:val="Textbody"/>
        <w:rPr>
          <w:sz w:val="28"/>
          <w:szCs w:val="28"/>
        </w:rPr>
      </w:pPr>
      <w:bookmarkStart w:id="3" w:name="en-NKJV-17775"/>
      <w:bookmarkEnd w:id="3"/>
      <w:r>
        <w:rPr>
          <w:sz w:val="28"/>
          <w:szCs w:val="28"/>
        </w:rPr>
        <w:t>5 So I said:</w:t>
      </w:r>
    </w:p>
    <w:p w14:paraId="4DB3209B" w14:textId="77777777" w:rsidR="00B92183" w:rsidRDefault="00223DC6">
      <w:pPr>
        <w:pStyle w:val="Textbody"/>
        <w:rPr>
          <w:sz w:val="28"/>
          <w:szCs w:val="28"/>
        </w:rPr>
      </w:pPr>
      <w:r>
        <w:rPr>
          <w:sz w:val="28"/>
          <w:szCs w:val="28"/>
        </w:rPr>
        <w:t xml:space="preserve">“Woe </w:t>
      </w:r>
      <w:r>
        <w:rPr>
          <w:i/>
          <w:sz w:val="28"/>
          <w:szCs w:val="28"/>
        </w:rPr>
        <w:t>is</w:t>
      </w:r>
      <w:r>
        <w:rPr>
          <w:sz w:val="28"/>
          <w:szCs w:val="28"/>
        </w:rPr>
        <w:t xml:space="preserve"> me, for I am undone!</w:t>
      </w:r>
      <w:r>
        <w:rPr>
          <w:sz w:val="28"/>
          <w:szCs w:val="28"/>
        </w:rPr>
        <w:br/>
        <w:t xml:space="preserve">Because I </w:t>
      </w:r>
      <w:r>
        <w:rPr>
          <w:i/>
          <w:sz w:val="28"/>
          <w:szCs w:val="28"/>
        </w:rPr>
        <w:t>am</w:t>
      </w:r>
      <w:r>
        <w:rPr>
          <w:sz w:val="28"/>
          <w:szCs w:val="28"/>
        </w:rPr>
        <w:t xml:space="preserve"> a man of unclean lips,</w:t>
      </w:r>
      <w:r>
        <w:rPr>
          <w:sz w:val="28"/>
          <w:szCs w:val="28"/>
        </w:rPr>
        <w:br/>
        <w:t>And I dwell in the midst of a people of unclean lips;</w:t>
      </w:r>
      <w:r>
        <w:rPr>
          <w:sz w:val="28"/>
          <w:szCs w:val="28"/>
        </w:rPr>
        <w:br/>
        <w:t>For my eyes have seen the King,</w:t>
      </w:r>
      <w:r>
        <w:rPr>
          <w:sz w:val="28"/>
          <w:szCs w:val="28"/>
        </w:rPr>
        <w:br/>
      </w:r>
      <w:r>
        <w:rPr>
          <w:sz w:val="28"/>
          <w:szCs w:val="28"/>
        </w:rPr>
        <w:t xml:space="preserve">The </w:t>
      </w:r>
      <w:r>
        <w:rPr>
          <w:smallCaps/>
          <w:sz w:val="28"/>
          <w:szCs w:val="28"/>
        </w:rPr>
        <w:t>Lord</w:t>
      </w:r>
      <w:r>
        <w:rPr>
          <w:sz w:val="28"/>
          <w:szCs w:val="28"/>
        </w:rPr>
        <w:t xml:space="preserve"> of hosts.”</w:t>
      </w:r>
    </w:p>
    <w:p w14:paraId="4DB3209C" w14:textId="77777777" w:rsidR="00B92183" w:rsidRDefault="00223DC6">
      <w:pPr>
        <w:pStyle w:val="Textbody"/>
        <w:rPr>
          <w:sz w:val="28"/>
          <w:szCs w:val="28"/>
        </w:rPr>
      </w:pPr>
      <w:bookmarkStart w:id="4" w:name="en-NKJV-17776"/>
      <w:bookmarkEnd w:id="4"/>
      <w:r>
        <w:rPr>
          <w:sz w:val="28"/>
          <w:szCs w:val="28"/>
        </w:rPr>
        <w:t xml:space="preserve">6 Then one of the seraphim flew to me, having in his hand a live coal </w:t>
      </w:r>
      <w:r>
        <w:rPr>
          <w:i/>
          <w:sz w:val="28"/>
          <w:szCs w:val="28"/>
        </w:rPr>
        <w:t>which</w:t>
      </w:r>
      <w:r>
        <w:rPr>
          <w:sz w:val="28"/>
          <w:szCs w:val="28"/>
        </w:rPr>
        <w:t xml:space="preserve"> he had taken with the tongs from the altar. </w:t>
      </w:r>
      <w:bookmarkStart w:id="5" w:name="en-NKJV-17777"/>
      <w:bookmarkEnd w:id="5"/>
      <w:r>
        <w:rPr>
          <w:sz w:val="28"/>
          <w:szCs w:val="28"/>
        </w:rPr>
        <w:t xml:space="preserve">7 And he touched my mouth </w:t>
      </w:r>
      <w:r>
        <w:rPr>
          <w:i/>
          <w:sz w:val="28"/>
          <w:szCs w:val="28"/>
        </w:rPr>
        <w:t>with it,</w:t>
      </w:r>
      <w:r>
        <w:rPr>
          <w:sz w:val="28"/>
          <w:szCs w:val="28"/>
        </w:rPr>
        <w:t xml:space="preserve"> and said:</w:t>
      </w:r>
    </w:p>
    <w:p w14:paraId="4DB3209D" w14:textId="77777777" w:rsidR="00B92183" w:rsidRDefault="00223DC6">
      <w:pPr>
        <w:pStyle w:val="Textbody"/>
        <w:rPr>
          <w:sz w:val="28"/>
          <w:szCs w:val="28"/>
        </w:rPr>
      </w:pPr>
      <w:r>
        <w:rPr>
          <w:sz w:val="28"/>
          <w:szCs w:val="28"/>
        </w:rPr>
        <w:t>“Behold, this has touched your lips;</w:t>
      </w:r>
      <w:r>
        <w:rPr>
          <w:sz w:val="28"/>
          <w:szCs w:val="28"/>
        </w:rPr>
        <w:br/>
        <w:t>Your iniquity is taken away,</w:t>
      </w:r>
      <w:r>
        <w:rPr>
          <w:sz w:val="28"/>
          <w:szCs w:val="28"/>
        </w:rPr>
        <w:br/>
        <w:t>And your sin purged.”</w:t>
      </w:r>
    </w:p>
    <w:p w14:paraId="4DB3209E" w14:textId="77777777" w:rsidR="00B92183" w:rsidRDefault="00223DC6">
      <w:pPr>
        <w:pStyle w:val="Textbody"/>
        <w:rPr>
          <w:sz w:val="28"/>
          <w:szCs w:val="28"/>
        </w:rPr>
      </w:pPr>
      <w:bookmarkStart w:id="6" w:name="en-NKJV-17778"/>
      <w:bookmarkEnd w:id="6"/>
      <w:r>
        <w:rPr>
          <w:sz w:val="28"/>
          <w:szCs w:val="28"/>
        </w:rPr>
        <w:t>8 Also I heard the voice of the Lord, saying:</w:t>
      </w:r>
    </w:p>
    <w:p w14:paraId="4DB3209F" w14:textId="77777777" w:rsidR="00B92183" w:rsidRDefault="00223DC6">
      <w:pPr>
        <w:pStyle w:val="Textbody"/>
        <w:rPr>
          <w:sz w:val="28"/>
          <w:szCs w:val="28"/>
        </w:rPr>
      </w:pPr>
      <w:r>
        <w:rPr>
          <w:sz w:val="28"/>
          <w:szCs w:val="28"/>
        </w:rPr>
        <w:t>“Whom shall I send,</w:t>
      </w:r>
      <w:r>
        <w:rPr>
          <w:sz w:val="28"/>
          <w:szCs w:val="28"/>
        </w:rPr>
        <w:br/>
        <w:t>And who will go for Us?”</w:t>
      </w:r>
    </w:p>
    <w:p w14:paraId="4DB320A0" w14:textId="77777777" w:rsidR="00B92183" w:rsidRDefault="00223DC6">
      <w:pPr>
        <w:pStyle w:val="Textbody"/>
        <w:rPr>
          <w:sz w:val="28"/>
          <w:szCs w:val="28"/>
        </w:rPr>
      </w:pPr>
      <w:r>
        <w:rPr>
          <w:sz w:val="28"/>
          <w:szCs w:val="28"/>
        </w:rPr>
        <w:t xml:space="preserve">Then I said, “Here </w:t>
      </w:r>
      <w:r>
        <w:rPr>
          <w:i/>
          <w:sz w:val="28"/>
          <w:szCs w:val="28"/>
        </w:rPr>
        <w:t>am</w:t>
      </w:r>
      <w:r>
        <w:rPr>
          <w:sz w:val="28"/>
          <w:szCs w:val="28"/>
        </w:rPr>
        <w:t xml:space="preserve"> I! Send me.”</w:t>
      </w:r>
    </w:p>
    <w:p w14:paraId="4DB320A1" w14:textId="77777777" w:rsidR="00B92183" w:rsidRDefault="00B92183">
      <w:pPr>
        <w:pStyle w:val="Textbody"/>
        <w:rPr>
          <w:sz w:val="28"/>
          <w:szCs w:val="28"/>
        </w:rPr>
      </w:pPr>
    </w:p>
    <w:p w14:paraId="4DB320A2" w14:textId="77777777" w:rsidR="00B92183" w:rsidRDefault="00B92183">
      <w:pPr>
        <w:pStyle w:val="Standard"/>
        <w:tabs>
          <w:tab w:val="start" w:pos="19.50pt"/>
          <w:tab w:val="start" w:pos="36pt"/>
          <w:tab w:val="start" w:pos="50.25pt"/>
        </w:tabs>
        <w:spacing w:after="2.90pt"/>
        <w:rPr>
          <w:sz w:val="32"/>
          <w:szCs w:val="32"/>
        </w:rPr>
      </w:pPr>
    </w:p>
    <w:p w14:paraId="4DB320A3" w14:textId="77777777" w:rsidR="00B92183" w:rsidRDefault="00B92183">
      <w:pPr>
        <w:pStyle w:val="Textbody"/>
        <w:tabs>
          <w:tab w:val="start" w:pos="19.50pt"/>
          <w:tab w:val="start" w:pos="36pt"/>
          <w:tab w:val="start" w:pos="50.25pt"/>
        </w:tabs>
        <w:spacing w:after="2.90pt"/>
        <w:rPr>
          <w:sz w:val="32"/>
          <w:szCs w:val="32"/>
        </w:rPr>
      </w:pPr>
    </w:p>
    <w:p w14:paraId="4DB320A4" w14:textId="77777777" w:rsidR="00F42ED9" w:rsidRDefault="00F42ED9">
      <w:pPr>
        <w:rPr>
          <w:rFonts w:cs="Mangal"/>
          <w:szCs w:val="21"/>
        </w:rPr>
        <w:sectPr w:rsidR="00F42ED9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38.50pt" w:space="21.60pt"/>
            <w:col w:w="238.50pt" w:space="0pt"/>
          </w:cols>
        </w:sectPr>
      </w:pPr>
    </w:p>
    <w:p w14:paraId="4DB320A5" w14:textId="77777777" w:rsidR="00B92183" w:rsidRDefault="00B92183">
      <w:pPr>
        <w:pStyle w:val="Standard"/>
        <w:spacing w:line="18pt" w:lineRule="auto"/>
        <w:jc w:val="center"/>
        <w:rPr>
          <w:sz w:val="8"/>
          <w:szCs w:val="8"/>
        </w:rPr>
      </w:pPr>
    </w:p>
    <w:p w14:paraId="4DB320A6" w14:textId="77777777" w:rsidR="00B92183" w:rsidRDefault="00B92183">
      <w:pPr>
        <w:pStyle w:val="Standard"/>
        <w:spacing w:line="18pt" w:lineRule="auto"/>
        <w:jc w:val="center"/>
        <w:rPr>
          <w:sz w:val="28"/>
          <w:szCs w:val="28"/>
        </w:rPr>
      </w:pPr>
    </w:p>
    <w:p w14:paraId="4DB320A7" w14:textId="77777777" w:rsidR="00B92183" w:rsidRDefault="00223DC6">
      <w:pPr>
        <w:pStyle w:val="Standard"/>
        <w:spacing w:after="7.20pt"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4DB320A8" w14:textId="77777777" w:rsidR="00B92183" w:rsidRDefault="00B92183">
      <w:pPr>
        <w:pStyle w:val="Standard"/>
        <w:spacing w:line="18pt" w:lineRule="auto"/>
        <w:jc w:val="center"/>
        <w:rPr>
          <w:sz w:val="28"/>
          <w:szCs w:val="28"/>
        </w:rPr>
      </w:pPr>
    </w:p>
    <w:p w14:paraId="4DB320A9" w14:textId="77777777" w:rsidR="00B92183" w:rsidRDefault="00223DC6">
      <w:pPr>
        <w:pStyle w:val="Standard"/>
        <w:spacing w:line="18pt" w:lineRule="auto"/>
        <w:jc w:val="center"/>
        <w:rPr>
          <w:sz w:val="28"/>
          <w:szCs w:val="28"/>
        </w:rPr>
      </w:pPr>
      <w:r>
        <w:rPr>
          <w:sz w:val="28"/>
          <w:szCs w:val="28"/>
        </w:rPr>
        <w:t>This is the word of the Lord.</w:t>
      </w:r>
    </w:p>
    <w:p w14:paraId="4DB320AA" w14:textId="77777777" w:rsidR="00B92183" w:rsidRDefault="00223DC6">
      <w:pPr>
        <w:pStyle w:val="Standard"/>
        <w:pageBreakBefore/>
        <w:spacing w:after="7.20pt"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Trinity Sunday</w:t>
      </w:r>
    </w:p>
    <w:p w14:paraId="4DB320AB" w14:textId="77777777" w:rsidR="00B92183" w:rsidRDefault="00223DC6">
      <w:pPr>
        <w:pStyle w:val="Standard"/>
        <w:spacing w:line="18pt" w:lineRule="auto"/>
        <w:rPr>
          <w:b/>
        </w:rPr>
      </w:pPr>
      <w:r>
        <w:rPr>
          <w:b/>
        </w:rPr>
        <w:t>The Psalter – Psalm 29</w:t>
      </w:r>
    </w:p>
    <w:p w14:paraId="4DB320AC" w14:textId="77777777" w:rsidR="00B92183" w:rsidRDefault="00B92183">
      <w:pPr>
        <w:pStyle w:val="HorizontalLine"/>
        <w:spacing w:line="18pt" w:lineRule="auto"/>
        <w:rPr>
          <w:rFonts w:ascii="serif" w:hAnsi="serif"/>
          <w:sz w:val="24"/>
        </w:rPr>
      </w:pPr>
    </w:p>
    <w:p w14:paraId="4DB320AD" w14:textId="77777777" w:rsidR="00F42ED9" w:rsidRDefault="00F42ED9">
      <w:pPr>
        <w:rPr>
          <w:rFonts w:cs="Mangal"/>
          <w:szCs w:val="21"/>
        </w:rPr>
        <w:sectPr w:rsidR="00F42ED9">
          <w:type w:val="continuous"/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4DB320AE" w14:textId="77777777" w:rsidR="00B92183" w:rsidRDefault="00223DC6">
      <w:pPr>
        <w:pStyle w:val="Standard"/>
        <w:rPr>
          <w:b/>
        </w:rPr>
      </w:pPr>
      <w:r>
        <w:rPr>
          <w:rFonts w:ascii="serif" w:hAnsi="serif"/>
          <w:b/>
        </w:rPr>
        <w:t>ASCRIBE unto the LORD, O ye mighty, * ascribe unto the LORD worship and strength.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 xml:space="preserve">Ascribe unto the LORD the </w:t>
      </w:r>
      <w:proofErr w:type="spellStart"/>
      <w:r>
        <w:rPr>
          <w:rFonts w:ascii="serif" w:hAnsi="serif"/>
          <w:b/>
        </w:rPr>
        <w:t>honour</w:t>
      </w:r>
      <w:proofErr w:type="spellEnd"/>
      <w:r>
        <w:rPr>
          <w:rFonts w:ascii="serif" w:hAnsi="serif"/>
          <w:b/>
        </w:rPr>
        <w:t xml:space="preserve"> due unto his Name; * worship the LORD with holy worship.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 xml:space="preserve">The voice of the LORD is upon the waters; * it is the glorious God that </w:t>
      </w:r>
      <w:proofErr w:type="spellStart"/>
      <w:r>
        <w:rPr>
          <w:rFonts w:ascii="serif" w:hAnsi="serif"/>
          <w:b/>
        </w:rPr>
        <w:t>maketh</w:t>
      </w:r>
      <w:proofErr w:type="spellEnd"/>
      <w:r>
        <w:rPr>
          <w:rFonts w:ascii="serif" w:hAnsi="serif"/>
          <w:b/>
        </w:rPr>
        <w:t xml:space="preserve"> the thunder.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 xml:space="preserve">It is the LORD that </w:t>
      </w:r>
      <w:proofErr w:type="spellStart"/>
      <w:r>
        <w:rPr>
          <w:rFonts w:ascii="serif" w:hAnsi="serif"/>
          <w:b/>
        </w:rPr>
        <w:t>ruleth</w:t>
      </w:r>
      <w:proofErr w:type="spellEnd"/>
      <w:r>
        <w:rPr>
          <w:rFonts w:ascii="serif" w:hAnsi="serif"/>
          <w:b/>
        </w:rPr>
        <w:t xml:space="preserve"> the sea; the voice of the LORD is mighty in operation; * the voice of the LORD is a glorious voice.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 xml:space="preserve">The voice of the LORD </w:t>
      </w:r>
      <w:proofErr w:type="spellStart"/>
      <w:r>
        <w:rPr>
          <w:rFonts w:ascii="serif" w:hAnsi="serif"/>
          <w:b/>
        </w:rPr>
        <w:t>breaketh</w:t>
      </w:r>
      <w:proofErr w:type="spellEnd"/>
      <w:r>
        <w:rPr>
          <w:rFonts w:ascii="serif" w:hAnsi="serif"/>
          <w:b/>
        </w:rPr>
        <w:t xml:space="preserve"> the cedar-trees; * yea, the LORD </w:t>
      </w:r>
      <w:proofErr w:type="spellStart"/>
      <w:r>
        <w:rPr>
          <w:rFonts w:ascii="serif" w:hAnsi="serif"/>
          <w:b/>
        </w:rPr>
        <w:t>breaketh</w:t>
      </w:r>
      <w:proofErr w:type="spellEnd"/>
      <w:r>
        <w:rPr>
          <w:rFonts w:ascii="serif" w:hAnsi="serif"/>
          <w:b/>
        </w:rPr>
        <w:t xml:space="preserve"> the cedars of Lebanon.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 xml:space="preserve">He </w:t>
      </w:r>
      <w:proofErr w:type="spellStart"/>
      <w:r>
        <w:rPr>
          <w:rFonts w:ascii="serif" w:hAnsi="serif"/>
          <w:b/>
        </w:rPr>
        <w:t>maketh</w:t>
      </w:r>
      <w:proofErr w:type="spellEnd"/>
      <w:r>
        <w:rPr>
          <w:rFonts w:ascii="serif" w:hAnsi="serif"/>
          <w:b/>
        </w:rPr>
        <w:t xml:space="preserve"> them also to skip like a calf; * Lebanon also, and </w:t>
      </w:r>
      <w:proofErr w:type="spellStart"/>
      <w:r>
        <w:rPr>
          <w:rFonts w:ascii="serif" w:hAnsi="serif"/>
          <w:b/>
        </w:rPr>
        <w:t>Sirion</w:t>
      </w:r>
      <w:proofErr w:type="spellEnd"/>
      <w:r>
        <w:rPr>
          <w:rFonts w:ascii="serif" w:hAnsi="serif"/>
          <w:b/>
        </w:rPr>
        <w:t>, like a young unicorn.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 xml:space="preserve">The voice of the LORD </w:t>
      </w:r>
      <w:proofErr w:type="spellStart"/>
      <w:r>
        <w:rPr>
          <w:rFonts w:ascii="serif" w:hAnsi="serif"/>
          <w:b/>
        </w:rPr>
        <w:t>divideth</w:t>
      </w:r>
      <w:proofErr w:type="spellEnd"/>
      <w:r>
        <w:rPr>
          <w:rFonts w:ascii="serif" w:hAnsi="serif"/>
          <w:b/>
        </w:rPr>
        <w:t xml:space="preserve"> the flames of </w:t>
      </w:r>
      <w:r>
        <w:rPr>
          <w:rFonts w:ascii="serif" w:hAnsi="serif"/>
          <w:b/>
        </w:rPr>
        <w:t xml:space="preserve">fire; the voice of the LORD </w:t>
      </w:r>
      <w:proofErr w:type="spellStart"/>
      <w:r>
        <w:rPr>
          <w:rFonts w:ascii="serif" w:hAnsi="serif"/>
          <w:b/>
        </w:rPr>
        <w:t>shaketh</w:t>
      </w:r>
      <w:proofErr w:type="spellEnd"/>
      <w:r>
        <w:rPr>
          <w:rFonts w:ascii="serif" w:hAnsi="serif"/>
          <w:b/>
        </w:rPr>
        <w:t xml:space="preserve"> the wilderness; * yea, the LORD </w:t>
      </w:r>
      <w:proofErr w:type="spellStart"/>
      <w:r>
        <w:rPr>
          <w:rFonts w:ascii="serif" w:hAnsi="serif"/>
          <w:b/>
        </w:rPr>
        <w:t>shaketh</w:t>
      </w:r>
      <w:proofErr w:type="spellEnd"/>
      <w:r>
        <w:rPr>
          <w:rFonts w:ascii="serif" w:hAnsi="serif"/>
          <w:b/>
        </w:rPr>
        <w:t xml:space="preserve"> the wilderness of Kadesh.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 xml:space="preserve">The voice of the LORD </w:t>
      </w:r>
      <w:proofErr w:type="spellStart"/>
      <w:r>
        <w:rPr>
          <w:rFonts w:ascii="serif" w:hAnsi="serif"/>
          <w:b/>
        </w:rPr>
        <w:t>maketh</w:t>
      </w:r>
      <w:proofErr w:type="spellEnd"/>
      <w:r>
        <w:rPr>
          <w:rFonts w:ascii="serif" w:hAnsi="serif"/>
          <w:b/>
        </w:rPr>
        <w:t xml:space="preserve"> the hinds to bring forth young, and </w:t>
      </w:r>
      <w:proofErr w:type="spellStart"/>
      <w:r>
        <w:rPr>
          <w:rFonts w:ascii="serif" w:hAnsi="serif"/>
          <w:b/>
        </w:rPr>
        <w:t>strippeth</w:t>
      </w:r>
      <w:proofErr w:type="spellEnd"/>
      <w:r>
        <w:rPr>
          <w:rFonts w:ascii="serif" w:hAnsi="serif"/>
          <w:b/>
        </w:rPr>
        <w:t xml:space="preserve"> bare the forests: * in his temple doth </w:t>
      </w:r>
      <w:proofErr w:type="spellStart"/>
      <w:r>
        <w:rPr>
          <w:rFonts w:ascii="serif" w:hAnsi="serif"/>
          <w:b/>
        </w:rPr>
        <w:t>every thing</w:t>
      </w:r>
      <w:proofErr w:type="spellEnd"/>
      <w:r>
        <w:rPr>
          <w:rFonts w:ascii="serif" w:hAnsi="serif"/>
          <w:b/>
        </w:rPr>
        <w:t xml:space="preserve"> speak of his </w:t>
      </w:r>
      <w:proofErr w:type="spellStart"/>
      <w:r>
        <w:rPr>
          <w:rFonts w:ascii="serif" w:hAnsi="serif"/>
          <w:b/>
        </w:rPr>
        <w:t>honour</w:t>
      </w:r>
      <w:proofErr w:type="spellEnd"/>
      <w:r>
        <w:rPr>
          <w:rFonts w:ascii="serif" w:hAnsi="serif"/>
          <w:b/>
        </w:rPr>
        <w:t>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 xml:space="preserve">The LORD </w:t>
      </w:r>
      <w:proofErr w:type="spellStart"/>
      <w:r>
        <w:rPr>
          <w:rFonts w:ascii="serif" w:hAnsi="serif"/>
          <w:b/>
        </w:rPr>
        <w:t>sitteth</w:t>
      </w:r>
      <w:proofErr w:type="spellEnd"/>
      <w:r>
        <w:rPr>
          <w:rFonts w:ascii="serif" w:hAnsi="serif"/>
          <w:b/>
        </w:rPr>
        <w:t xml:space="preserve"> above the water-flood, * and the LORD </w:t>
      </w:r>
      <w:proofErr w:type="spellStart"/>
      <w:r>
        <w:rPr>
          <w:rFonts w:ascii="serif" w:hAnsi="serif"/>
          <w:b/>
        </w:rPr>
        <w:t>remaineth</w:t>
      </w:r>
      <w:proofErr w:type="spellEnd"/>
      <w:r>
        <w:rPr>
          <w:rFonts w:ascii="serif" w:hAnsi="serif"/>
          <w:b/>
        </w:rPr>
        <w:t xml:space="preserve"> a King </w:t>
      </w:r>
      <w:proofErr w:type="spellStart"/>
      <w:r>
        <w:rPr>
          <w:rFonts w:ascii="serif" w:hAnsi="serif"/>
          <w:b/>
        </w:rPr>
        <w:t>for ever</w:t>
      </w:r>
      <w:proofErr w:type="spellEnd"/>
      <w:r>
        <w:rPr>
          <w:rFonts w:ascii="serif" w:hAnsi="serif"/>
          <w:b/>
        </w:rPr>
        <w:t>.</w:t>
      </w:r>
      <w:r>
        <w:rPr>
          <w:rFonts w:ascii="serif" w:hAnsi="serif"/>
          <w:b/>
        </w:rPr>
        <w:br/>
        <w:t xml:space="preserve">  </w:t>
      </w:r>
      <w:r>
        <w:rPr>
          <w:rFonts w:ascii="serif" w:hAnsi="serif"/>
          <w:b/>
          <w:sz w:val="14"/>
        </w:rPr>
        <w:br/>
      </w:r>
      <w:r>
        <w:rPr>
          <w:rFonts w:ascii="serif" w:hAnsi="serif"/>
          <w:b/>
        </w:rPr>
        <w:t>The LORD shall give strength unto his people; * the LORD shall give his people the blessing of peace.</w:t>
      </w:r>
    </w:p>
    <w:p w14:paraId="4DB320AF" w14:textId="77777777" w:rsidR="00B92183" w:rsidRDefault="00B92183">
      <w:pPr>
        <w:pStyle w:val="Standard"/>
        <w:rPr>
          <w:rFonts w:ascii="serif" w:hAnsi="serif"/>
          <w:b/>
        </w:rPr>
      </w:pPr>
    </w:p>
    <w:p w14:paraId="4DB320B0" w14:textId="77777777" w:rsidR="00B92183" w:rsidRDefault="00B92183">
      <w:pPr>
        <w:pStyle w:val="Standard"/>
        <w:rPr>
          <w:rFonts w:ascii="serif" w:hAnsi="serif"/>
          <w:b/>
        </w:rPr>
      </w:pPr>
    </w:p>
    <w:p w14:paraId="4DB320B1" w14:textId="77777777" w:rsidR="00B92183" w:rsidRDefault="00B92183">
      <w:pPr>
        <w:pStyle w:val="Standard"/>
        <w:rPr>
          <w:rFonts w:ascii="serif" w:hAnsi="serif"/>
          <w:b/>
        </w:rPr>
      </w:pPr>
    </w:p>
    <w:p w14:paraId="4DB320B2" w14:textId="77777777" w:rsidR="00B92183" w:rsidRDefault="00B92183">
      <w:pPr>
        <w:pStyle w:val="Standard"/>
        <w:rPr>
          <w:rFonts w:ascii="serif" w:hAnsi="serif"/>
          <w:b/>
        </w:rPr>
      </w:pPr>
    </w:p>
    <w:p w14:paraId="4DB320B3" w14:textId="77777777" w:rsidR="00B92183" w:rsidRDefault="00B92183">
      <w:pPr>
        <w:pStyle w:val="Standard"/>
        <w:rPr>
          <w:rFonts w:ascii="serif" w:hAnsi="serif"/>
          <w:b/>
        </w:rPr>
      </w:pPr>
    </w:p>
    <w:p w14:paraId="4DB320B4" w14:textId="77777777" w:rsidR="00B92183" w:rsidRDefault="00B92183">
      <w:pPr>
        <w:pStyle w:val="Standard"/>
        <w:rPr>
          <w:rFonts w:ascii="serif" w:hAnsi="serif"/>
          <w:b/>
        </w:rPr>
      </w:pPr>
    </w:p>
    <w:p w14:paraId="4DB320B5" w14:textId="77777777" w:rsidR="00B92183" w:rsidRDefault="00B92183">
      <w:pPr>
        <w:pStyle w:val="Standard"/>
        <w:rPr>
          <w:rFonts w:ascii="serif" w:hAnsi="serif"/>
          <w:b/>
        </w:rPr>
      </w:pPr>
    </w:p>
    <w:p w14:paraId="4DB320B6" w14:textId="77777777" w:rsidR="00F42ED9" w:rsidRDefault="00F42ED9">
      <w:pPr>
        <w:rPr>
          <w:rFonts w:cs="Mangal"/>
          <w:szCs w:val="21"/>
        </w:rPr>
        <w:sectPr w:rsidR="00F42ED9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42.10pt" w:space="14.40pt"/>
            <w:col w:w="242.10pt" w:space="0pt"/>
          </w:cols>
        </w:sectPr>
      </w:pPr>
    </w:p>
    <w:p w14:paraId="4DB320B7" w14:textId="77777777" w:rsidR="00B92183" w:rsidRDefault="00223DC6">
      <w:pPr>
        <w:pStyle w:val="Standard"/>
        <w:pageBreakBefore/>
        <w:spacing w:after="7.20pt" w:line="18pt" w:lineRule="auto"/>
        <w:jc w:val="center"/>
        <w:rPr>
          <w:b/>
          <w:bCs/>
          <w:color w:val="800000"/>
        </w:rPr>
      </w:pPr>
      <w:r>
        <w:rPr>
          <w:b/>
          <w:bCs/>
          <w:color w:val="800000"/>
        </w:rPr>
        <w:lastRenderedPageBreak/>
        <w:t>Trinity Sunday</w:t>
      </w:r>
    </w:p>
    <w:p w14:paraId="4DB320B8" w14:textId="3A016AC9" w:rsidR="00B92183" w:rsidRDefault="00F30847">
      <w:pPr>
        <w:pStyle w:val="Standard"/>
        <w:spacing w:after="7.20pt"/>
        <w:rPr>
          <w:sz w:val="28"/>
          <w:szCs w:val="28"/>
        </w:rPr>
      </w:pPr>
      <w:r>
        <w:rPr>
          <w:sz w:val="28"/>
          <w:szCs w:val="28"/>
        </w:rPr>
        <w:t xml:space="preserve">The New Testament is written in the fourth chapter of the </w:t>
      </w:r>
      <w:r w:rsidR="00223DC6">
        <w:rPr>
          <w:sz w:val="28"/>
          <w:szCs w:val="28"/>
        </w:rPr>
        <w:t>Revelation of Jesus Christ to St. Johns, beginning at the 1st verse.</w:t>
      </w:r>
    </w:p>
    <w:p w14:paraId="4DB320B9" w14:textId="32DCE6E2" w:rsidR="00B92183" w:rsidRDefault="00223DC6">
      <w:pPr>
        <w:pStyle w:val="Standard"/>
        <w:spacing w:after="7.20pt"/>
        <w:rPr>
          <w:sz w:val="28"/>
          <w:szCs w:val="28"/>
        </w:rPr>
      </w:pPr>
      <w:r>
        <w:rPr>
          <w:sz w:val="28"/>
          <w:szCs w:val="28"/>
        </w:rPr>
        <w:t>This passage may be found in the B</w:t>
      </w:r>
      <w:r w:rsidR="00E7322A">
        <w:rPr>
          <w:sz w:val="28"/>
          <w:szCs w:val="28"/>
        </w:rPr>
        <w:t>ook of Common Prayer on page 186</w:t>
      </w:r>
      <w:r>
        <w:rPr>
          <w:sz w:val="28"/>
          <w:szCs w:val="28"/>
        </w:rPr>
        <w:t>.</w:t>
      </w:r>
    </w:p>
    <w:p w14:paraId="4DB320BA" w14:textId="77777777" w:rsidR="00B92183" w:rsidRDefault="00B92183">
      <w:pPr>
        <w:pStyle w:val="Standard"/>
        <w:spacing w:after="7.20pt"/>
        <w:jc w:val="center"/>
        <w:rPr>
          <w:i/>
          <w:iCs/>
        </w:rPr>
      </w:pPr>
    </w:p>
    <w:p w14:paraId="4DB320BB" w14:textId="77777777" w:rsidR="00B92183" w:rsidRDefault="00223DC6">
      <w:pPr>
        <w:pStyle w:val="Standard"/>
        <w:spacing w:after="7.20pt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to allow parishioners to find the page.)</w:t>
      </w:r>
    </w:p>
    <w:p w14:paraId="4DB320BC" w14:textId="77777777" w:rsidR="00B92183" w:rsidRDefault="00B92183">
      <w:pPr>
        <w:pStyle w:val="Standard"/>
        <w:spacing w:after="7.20pt"/>
        <w:rPr>
          <w:sz w:val="32"/>
          <w:szCs w:val="32"/>
        </w:rPr>
      </w:pPr>
    </w:p>
    <w:p w14:paraId="4DB320BD" w14:textId="77777777" w:rsidR="00F42ED9" w:rsidRDefault="00F42ED9">
      <w:pPr>
        <w:rPr>
          <w:rFonts w:cs="Mangal"/>
          <w:szCs w:val="21"/>
        </w:rPr>
        <w:sectPr w:rsidR="00F42ED9">
          <w:type w:val="continuous"/>
          <w:pgSz w:w="612pt" w:h="792pt"/>
          <w:pgMar w:top="56.70pt" w:right="56.70pt" w:bottom="56.70pt" w:left="56.70pt" w:header="36pt" w:footer="36pt" w:gutter="0pt"/>
          <w:cols w:space="36pt"/>
        </w:sectPr>
      </w:pPr>
    </w:p>
    <w:p w14:paraId="4DB320BE" w14:textId="365F66F1" w:rsidR="00B92183" w:rsidRDefault="00223DC6" w:rsidP="00466CB8">
      <w:pPr>
        <w:pStyle w:val="Standard"/>
        <w:spacing w:line="13.20pt" w:lineRule="auto"/>
        <w:rPr>
          <w:sz w:val="28"/>
          <w:szCs w:val="28"/>
        </w:rPr>
      </w:pPr>
      <w:r>
        <w:rPr>
          <w:sz w:val="28"/>
          <w:szCs w:val="28"/>
        </w:rPr>
        <w:t xml:space="preserve">AFTER this I looked, and, behold, a door was opened in heaven: and the first voice which I heard was as it were of a trumpet talking with me; which said, </w:t>
      </w:r>
      <w:proofErr w:type="gramStart"/>
      <w:r>
        <w:rPr>
          <w:sz w:val="28"/>
          <w:szCs w:val="28"/>
        </w:rPr>
        <w:t>Come</w:t>
      </w:r>
      <w:proofErr w:type="gramEnd"/>
      <w:r>
        <w:rPr>
          <w:sz w:val="28"/>
          <w:szCs w:val="28"/>
        </w:rPr>
        <w:t xml:space="preserve"> up hither, and I will show thee things which must be hereafter.  And immediately I was in the Spirit; and behold, a throne was set in heaven, and one sat on the throne: and he that sat was to look upon like a jasper and a </w:t>
      </w:r>
      <w:proofErr w:type="spellStart"/>
      <w:r>
        <w:rPr>
          <w:sz w:val="28"/>
          <w:szCs w:val="28"/>
        </w:rPr>
        <w:t>sardius</w:t>
      </w:r>
      <w:proofErr w:type="spellEnd"/>
      <w:r>
        <w:rPr>
          <w:sz w:val="28"/>
          <w:szCs w:val="28"/>
        </w:rPr>
        <w:t xml:space="preserve"> stone: and there was a rainbow round about the throne, in sight like unto an emerald.  And round about the throne were four and twenty seats; and upon the seats I saw four and twenty elders sitting, clothed in white raiment; and they had on their </w:t>
      </w:r>
      <w:proofErr w:type="gramStart"/>
      <w:r>
        <w:rPr>
          <w:sz w:val="28"/>
          <w:szCs w:val="28"/>
        </w:rPr>
        <w:t>heads</w:t>
      </w:r>
      <w:proofErr w:type="gramEnd"/>
      <w:r>
        <w:rPr>
          <w:sz w:val="28"/>
          <w:szCs w:val="28"/>
        </w:rPr>
        <w:t xml:space="preserve"> crowns of gold: and out of the throne proceeded lightnings and </w:t>
      </w:r>
      <w:proofErr w:type="spellStart"/>
      <w:r>
        <w:rPr>
          <w:sz w:val="28"/>
          <w:szCs w:val="28"/>
        </w:rPr>
        <w:t>thunderings</w:t>
      </w:r>
      <w:proofErr w:type="spellEnd"/>
      <w:r>
        <w:rPr>
          <w:sz w:val="28"/>
          <w:szCs w:val="28"/>
        </w:rPr>
        <w:t xml:space="preserve"> and voices.  And there were seven lamps of fire burning before the throne, which are the seven Spirits of God.  And before the throne there was a sea of glass like unto crystal: and in the midst of the throne, and round about the </w:t>
      </w:r>
      <w:r>
        <w:rPr>
          <w:sz w:val="28"/>
          <w:szCs w:val="28"/>
        </w:rPr>
        <w:t xml:space="preserve">throne, were four living beasts full of eyes before and behind.  And the first beast was like a lion, and the second beast like a calf, and the third beast had a face as a man, and the fourth beast was like a flying eagle.  And the four beasts had each of them six wings about him; and they were full of eyes within: and they rest not day and night, saying, Holy, holy, holy, Lord God Almighty, which was, and is, and is to come.  And when those beasts give glory and </w:t>
      </w:r>
      <w:proofErr w:type="spellStart"/>
      <w:r>
        <w:rPr>
          <w:sz w:val="28"/>
          <w:szCs w:val="28"/>
        </w:rPr>
        <w:t>honour</w:t>
      </w:r>
      <w:proofErr w:type="spellEnd"/>
      <w:r>
        <w:rPr>
          <w:sz w:val="28"/>
          <w:szCs w:val="28"/>
        </w:rPr>
        <w:t xml:space="preserve"> and thanks to him that sat on the throne, who </w:t>
      </w:r>
      <w:proofErr w:type="spellStart"/>
      <w:r>
        <w:rPr>
          <w:sz w:val="28"/>
          <w:szCs w:val="28"/>
        </w:rPr>
        <w:t>liveth</w:t>
      </w:r>
      <w:proofErr w:type="spellEnd"/>
      <w:r>
        <w:rPr>
          <w:sz w:val="28"/>
          <w:szCs w:val="28"/>
        </w:rPr>
        <w:t xml:space="preserve"> for ever and ever, the four and twenty elders fall down before him that sat on the throne, and worship him that </w:t>
      </w:r>
      <w:proofErr w:type="spellStart"/>
      <w:r>
        <w:rPr>
          <w:sz w:val="28"/>
          <w:szCs w:val="28"/>
        </w:rPr>
        <w:t>liveth</w:t>
      </w:r>
      <w:proofErr w:type="spellEnd"/>
      <w:r>
        <w:rPr>
          <w:sz w:val="28"/>
          <w:szCs w:val="28"/>
        </w:rPr>
        <w:t xml:space="preserve"> for ever and ever, and cast their crowns before the throne, saying,</w:t>
      </w:r>
      <w:r>
        <w:rPr>
          <w:sz w:val="28"/>
          <w:szCs w:val="28"/>
        </w:rPr>
        <w:br/>
      </w:r>
      <w:r w:rsidR="00466CB8">
        <w:rPr>
          <w:sz w:val="28"/>
          <w:szCs w:val="28"/>
        </w:rPr>
        <w:t xml:space="preserve">   </w:t>
      </w:r>
      <w:r>
        <w:rPr>
          <w:sz w:val="28"/>
          <w:szCs w:val="28"/>
        </w:rPr>
        <w:t>Thou art worthy, O Lord,</w:t>
      </w:r>
      <w:r>
        <w:rPr>
          <w:sz w:val="28"/>
          <w:szCs w:val="28"/>
        </w:rPr>
        <w:br/>
      </w:r>
      <w:r w:rsidR="00466CB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To receive glory and </w:t>
      </w:r>
      <w:proofErr w:type="spellStart"/>
      <w:r>
        <w:rPr>
          <w:sz w:val="28"/>
          <w:szCs w:val="28"/>
        </w:rPr>
        <w:t>honour</w:t>
      </w:r>
      <w:proofErr w:type="spellEnd"/>
      <w:r>
        <w:rPr>
          <w:sz w:val="28"/>
          <w:szCs w:val="28"/>
        </w:rPr>
        <w:t xml:space="preserve"> and power;</w:t>
      </w:r>
      <w:r>
        <w:rPr>
          <w:sz w:val="28"/>
          <w:szCs w:val="28"/>
        </w:rPr>
        <w:br/>
      </w:r>
      <w:r w:rsidR="00466CB8">
        <w:rPr>
          <w:sz w:val="28"/>
          <w:szCs w:val="28"/>
        </w:rPr>
        <w:t xml:space="preserve">   </w:t>
      </w:r>
      <w:r>
        <w:rPr>
          <w:sz w:val="28"/>
          <w:szCs w:val="28"/>
        </w:rPr>
        <w:t>For thou hast created all things,</w:t>
      </w:r>
      <w:r>
        <w:rPr>
          <w:sz w:val="28"/>
          <w:szCs w:val="28"/>
        </w:rPr>
        <w:br/>
      </w:r>
      <w:r w:rsidR="00466CB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And for thy pleasure they are, </w:t>
      </w:r>
      <w:r w:rsidR="00466CB8">
        <w:rPr>
          <w:sz w:val="28"/>
          <w:szCs w:val="28"/>
        </w:rPr>
        <w:br/>
        <w:t xml:space="preserve">          </w:t>
      </w:r>
      <w:r>
        <w:rPr>
          <w:sz w:val="28"/>
          <w:szCs w:val="28"/>
        </w:rPr>
        <w:t>and were created.</w:t>
      </w:r>
    </w:p>
    <w:p w14:paraId="4DB320BF" w14:textId="77777777" w:rsidR="00F42ED9" w:rsidRDefault="00F42ED9">
      <w:pPr>
        <w:rPr>
          <w:rFonts w:cs="Mangal"/>
          <w:szCs w:val="21"/>
        </w:rPr>
        <w:sectPr w:rsidR="00F42ED9">
          <w:type w:val="continuous"/>
          <w:pgSz w:w="612pt" w:h="792pt"/>
          <w:pgMar w:top="56.70pt" w:right="56.70pt" w:bottom="56.70pt" w:left="56.70pt" w:header="36pt" w:footer="36pt" w:gutter="0pt"/>
          <w:cols w:num="2" w:space="36pt" w:equalWidth="0">
            <w:col w:w="242.10pt" w:space="14.40pt"/>
            <w:col w:w="242.10pt" w:space="0pt"/>
          </w:cols>
        </w:sectPr>
      </w:pPr>
    </w:p>
    <w:p w14:paraId="4DB320C0" w14:textId="77777777" w:rsidR="00B92183" w:rsidRDefault="00B92183">
      <w:pPr>
        <w:pStyle w:val="Standard"/>
        <w:spacing w:after="7.20pt" w:line="18pt" w:lineRule="auto"/>
        <w:jc w:val="center"/>
        <w:rPr>
          <w:i/>
          <w:iCs/>
          <w:sz w:val="32"/>
          <w:szCs w:val="32"/>
        </w:rPr>
      </w:pPr>
    </w:p>
    <w:p w14:paraId="4DB320C1" w14:textId="77777777" w:rsidR="00B92183" w:rsidRDefault="00223DC6">
      <w:pPr>
        <w:pStyle w:val="Standard"/>
        <w:spacing w:after="7.20pt" w:line="18pt" w:lineRule="auto"/>
        <w:jc w:val="center"/>
        <w:rPr>
          <w:i/>
          <w:iCs/>
          <w:color w:val="800000"/>
        </w:rPr>
      </w:pPr>
      <w:r>
        <w:rPr>
          <w:i/>
          <w:iCs/>
          <w:color w:val="800000"/>
        </w:rPr>
        <w:t>(Pause for a count of 5)</w:t>
      </w:r>
    </w:p>
    <w:p w14:paraId="4DB320C2" w14:textId="77777777" w:rsidR="00B92183" w:rsidRPr="00E436EB" w:rsidRDefault="00223DC6" w:rsidP="00466CB8">
      <w:pPr>
        <w:pStyle w:val="Standard"/>
        <w:spacing w:after="7.20pt" w:line="18pt" w:lineRule="auto"/>
        <w:jc w:val="center"/>
        <w:rPr>
          <w:sz w:val="28"/>
          <w:szCs w:val="28"/>
        </w:rPr>
      </w:pPr>
      <w:r w:rsidRPr="00E436EB">
        <w:rPr>
          <w:sz w:val="28"/>
          <w:szCs w:val="28"/>
        </w:rPr>
        <w:t>This is the word of the Lord.</w:t>
      </w:r>
    </w:p>
    <w:sectPr w:rsidR="00B92183" w:rsidRPr="00E436EB">
      <w:type w:val="continuous"/>
      <w:pgSz w:w="612pt" w:h="792pt"/>
      <w:pgMar w:top="56.70pt" w:right="56.70pt" w:bottom="56.70pt" w:left="56.70pt" w:header="36pt" w:footer="36pt" w:gutter="0pt"/>
      <w:cols w:space="36pt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endnote w:type="separator" w:id="-1">
    <w:p w14:paraId="4DB320C5" w14:textId="77777777" w:rsidR="00223DC6" w:rsidRDefault="00223DC6">
      <w:r>
        <w:separator/>
      </w:r>
    </w:p>
  </w:endnote>
  <w:endnote w:type="continuationSeparator" w:id="0">
    <w:p w14:paraId="4DB320C6" w14:textId="77777777" w:rsidR="00223DC6" w:rsidRDefault="00223DC6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Liberation Serif">
    <w:altName w:val="Times New Roman"/>
    <w:panose1 w:val="020B0604020202020204"/>
    <w:charset w:characterSet="iso-8859-1"/>
    <w:family w:val="roman"/>
    <w:pitch w:val="variable"/>
  </w:font>
  <w:font w:name="Droid Sans">
    <w:altName w:val="Times New Roman"/>
    <w:panose1 w:val="020B0604020202020204"/>
    <w:charset w:characterSet="iso-8859-1"/>
    <w:family w:val="auto"/>
    <w:pitch w:val="variable"/>
  </w:font>
  <w:font w:name="Lohit Hindi">
    <w:altName w:val="Times New Roman"/>
    <w:panose1 w:val="020B0604020202020204"/>
    <w:charset w:characterSet="iso-8859-1"/>
    <w:family w:val="auto"/>
    <w:pitch w:val="variable"/>
  </w:font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characterSet="iso-8859-1"/>
    <w:family w:val="swiss"/>
    <w:pitch w:val="variable"/>
  </w:font>
  <w:font w:name="OpenSymbol">
    <w:panose1 w:val="020B0604020202020204"/>
    <w:charset w:characterSet="iso-8859-1"/>
    <w:family w:val="auto"/>
    <w:pitch w:val="default"/>
  </w:font>
  <w:font w:name="Segoe UI">
    <w:panose1 w:val="020B0604020202020204"/>
    <w:charset w:characterSet="iso-8859-1"/>
    <w:family w:val="swiss"/>
    <w:pitch w:val="variable"/>
    <w:sig w:usb0="E4002EFF" w:usb1="C000E47F" w:usb2="00000009" w:usb3="00000000" w:csb0="000001FF" w:csb1="00000000"/>
  </w:font>
  <w:font w:name="Mangal">
    <w:panose1 w:val="02040503050203030202"/>
    <w:charset w:characterSet="iso-8859-1"/>
    <w:family w:val="roman"/>
    <w:pitch w:val="variable"/>
    <w:sig w:usb0="00008003" w:usb1="00000000" w:usb2="00000000" w:usb3="00000000" w:csb0="00000001" w:csb1="00000000"/>
  </w:font>
  <w:font w:name="serif">
    <w:altName w:val="Times New Roman"/>
    <w:panose1 w:val="020B0604020202020204"/>
    <w:charset w:characterSet="iso-8859-1"/>
    <w:family w:val="auto"/>
    <w:pitch w:val="default"/>
  </w:font>
  <w:font w:name="Calibri Light">
    <w:panose1 w:val="020F0302020204030204"/>
    <w:charset w:characterSet="iso-8859-1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characterSet="iso-8859-1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i="http://schemas.microsoft.com/office/word/2010/wordprocessingInk" xmlns:wne="http://schemas.microsoft.com/office/word/2006/wordml" mc:Ignorable="w14 w15 w16se w16cid wne wp14">
  <w:footnote w:type="separator" w:id="-1">
    <w:p w14:paraId="4DB320C3" w14:textId="77777777" w:rsidR="00223DC6" w:rsidRDefault="00223DC6">
      <w:r>
        <w:rPr>
          <w:color w:val="000000"/>
        </w:rPr>
        <w:separator/>
      </w:r>
    </w:p>
  </w:footnote>
  <w:footnote w:type="continuationSeparator" w:id="0">
    <w:p w14:paraId="4DB320C4" w14:textId="77777777" w:rsidR="00223DC6" w:rsidRDefault="00223DC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2%"/>
  <w:proofState w:spelling="clean" w:grammar="clean"/>
  <w:defaultTabStop w:val="35.45pt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183"/>
    <w:rsid w:val="00024066"/>
    <w:rsid w:val="00223DC6"/>
    <w:rsid w:val="00466CB8"/>
    <w:rsid w:val="00B92183"/>
    <w:rsid w:val="00E436EB"/>
    <w:rsid w:val="00E7322A"/>
    <w:rsid w:val="00F30847"/>
    <w:rsid w:val="00F42E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DB3208F"/>
  <w15:docId w15:val="{AD80D428-C4BC-4E34-B2F9-58300CBB8770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Droid Sans" w:hAnsi="Liberation Serif" w:cs="Lohit Hindi"/>
        <w:kern w:val="3"/>
        <w:sz w:val="24"/>
        <w:szCs w:val="24"/>
        <w:lang w:val="en-US" w:eastAsia="zh-CN" w:bidi="hi-IN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Heading"/>
    <w:next w:val="Textbody"/>
    <w:pPr>
      <w:outlineLvl w:val="2"/>
    </w:pPr>
    <w:rPr>
      <w:rFonts w:ascii="Liberation Serif" w:hAnsi="Liberation Serif"/>
      <w:b/>
      <w:bCs/>
    </w:rPr>
  </w:style>
  <w:style w:type="paragraph" w:styleId="Heading4">
    <w:name w:val="heading 4"/>
    <w:basedOn w:val="Heading"/>
    <w:next w:val="Textbody"/>
    <w:pPr>
      <w:outlineLvl w:val="3"/>
    </w:pPr>
    <w:rPr>
      <w:rFonts w:ascii="Liberation Serif" w:hAnsi="Liberation Serif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</w:style>
  <w:style w:type="paragraph" w:customStyle="1" w:styleId="Heading">
    <w:name w:val="Heading"/>
    <w:basedOn w:val="Standard"/>
    <w:next w:val="Textbody"/>
    <w:pPr>
      <w:keepNext/>
      <w:spacing w:before="12pt" w:after="6pt"/>
    </w:pPr>
    <w:rPr>
      <w:rFonts w:ascii="Liberation Sans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6pt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6pt" w:after="6pt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Quotations">
    <w:name w:val="Quotations"/>
    <w:basedOn w:val="Standard"/>
    <w:pPr>
      <w:spacing w:after="14.15pt"/>
      <w:ind w:start="28.35pt" w:end="28.35pt"/>
    </w:pPr>
  </w:style>
  <w:style w:type="paragraph" w:customStyle="1" w:styleId="HorizontalLine">
    <w:name w:val="Horizontal Line"/>
    <w:basedOn w:val="Standard"/>
    <w:next w:val="Textbody"/>
    <w:pPr>
      <w:suppressLineNumbers/>
      <w:spacing w:after="14.15pt"/>
    </w:pPr>
    <w:rPr>
      <w:sz w:val="12"/>
      <w:szCs w:val="12"/>
    </w:rPr>
  </w:style>
  <w:style w:type="character" w:styleId="Emphasis">
    <w:name w:val="Emphasis"/>
    <w:rPr>
      <w:i/>
      <w:iCs/>
    </w:rPr>
  </w:style>
  <w:style w:type="character" w:customStyle="1" w:styleId="Internetlink">
    <w:name w:val="Internet link"/>
    <w:rPr>
      <w:color w:val="000080"/>
      <w:u w:val="single"/>
    </w:rPr>
  </w:style>
  <w:style w:type="character" w:customStyle="1" w:styleId="BulletSymbols">
    <w:name w:val="Bullet Symbols"/>
    <w:rPr>
      <w:rFonts w:ascii="OpenSymbol" w:eastAsia="OpenSymbol" w:hAnsi="OpenSymbol" w:cs="OpenSymbol"/>
    </w:rPr>
  </w:style>
  <w:style w:type="character" w:customStyle="1" w:styleId="StrongEmphasis">
    <w:name w:val="Strong Emphasis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4066"/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4066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purl.oclc.org/ooxml/officeDocument/relationships/webSettings" Target="webSettings.xml"/><Relationship Id="rId7" Type="http://purl.oclc.org/ooxml/officeDocument/relationships/theme" Target="theme/theme1.xml"/><Relationship Id="rId2" Type="http://purl.oclc.org/ooxml/officeDocument/relationships/settings" Target="settings.xml"/><Relationship Id="rId1" Type="http://purl.oclc.org/ooxml/officeDocument/relationships/styles" Target="styles.xml"/><Relationship Id="rId6" Type="http://purl.oclc.org/ooxml/officeDocument/relationships/fontTable" Target="fontTable.xml"/><Relationship Id="rId5" Type="http://purl.oclc.org/ooxml/officeDocument/relationships/endnotes" Target="endnotes.xml"/><Relationship Id="rId4" Type="http://purl.oclc.org/ooxml/officeDocument/relationships/footnotes" Target="footnotes.xml"/></Relationships>
</file>

<file path=word/theme/theme1.xml><?xml version="1.0" encoding="utf-8"?>
<a:theme xmlns:a="http://purl.oclc.org/ooxml/drawingml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purl.oclc.org/ooxml/officeDocument/extendedProperties" xmlns:vt="http://purl.oclc.org/ooxml/officeDocument/docPropsVTypes">
  <Template>Normal.dotm</Template>
  <TotalTime>5</TotalTime>
  <Pages>3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Cunnning</dc:creator>
  <cp:lastModifiedBy>Bradley Cunningham</cp:lastModifiedBy>
  <cp:revision>7</cp:revision>
  <cp:lastPrinted>2016-05-19T17:41:00Z</cp:lastPrinted>
  <dcterms:created xsi:type="dcterms:W3CDTF">2016-05-19T17:42:00Z</dcterms:created>
  <dcterms:modified xsi:type="dcterms:W3CDTF">2019-06-12T14:04:00Z</dcterms:modified>
</cp:coreProperties>
</file>