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1D834B0C" w14:textId="77777777" w:rsidR="00C164E5" w:rsidRDefault="00DD560A">
      <w:pPr>
        <w:pStyle w:val="Standard"/>
        <w:pageBreakBefore/>
        <w:spacing w:after="7.20pt" w:line="18pt" w:lineRule="auto"/>
        <w:jc w:val="center"/>
        <w:rPr>
          <w:b/>
          <w:bCs/>
          <w:color w:val="800000"/>
        </w:rPr>
      </w:pPr>
      <w:r>
        <w:rPr>
          <w:b/>
          <w:bCs/>
          <w:color w:val="800000"/>
        </w:rPr>
        <w:t>The Second Sunday after Trinity</w:t>
      </w:r>
    </w:p>
    <w:p w14:paraId="1D834B0D" w14:textId="04451695" w:rsidR="00C164E5" w:rsidRDefault="007C6E11">
      <w:pPr>
        <w:pStyle w:val="Standard"/>
        <w:spacing w:line="18pt" w:lineRule="auto"/>
        <w:rPr>
          <w:sz w:val="28"/>
          <w:szCs w:val="28"/>
        </w:rPr>
      </w:pPr>
      <w:r>
        <w:rPr>
          <w:sz w:val="28"/>
          <w:szCs w:val="28"/>
        </w:rPr>
        <w:t>The Old Testament Lesson is written in the 20</w:t>
      </w:r>
      <w:r w:rsidRPr="007C6E11">
        <w:rPr>
          <w:sz w:val="28"/>
          <w:szCs w:val="28"/>
          <w:vertAlign w:val="superscript"/>
        </w:rPr>
        <w:t>th</w:t>
      </w:r>
      <w:r>
        <w:rPr>
          <w:sz w:val="28"/>
          <w:szCs w:val="28"/>
        </w:rPr>
        <w:t xml:space="preserve"> chapter of the Book of Moses called Deuteronomy</w:t>
      </w:r>
      <w:r w:rsidR="0060021D">
        <w:rPr>
          <w:sz w:val="28"/>
          <w:szCs w:val="28"/>
        </w:rPr>
        <w:t xml:space="preserve">, </w:t>
      </w:r>
      <w:r w:rsidR="00DD560A">
        <w:rPr>
          <w:sz w:val="28"/>
          <w:szCs w:val="28"/>
        </w:rPr>
        <w:t>beginning at the 1st verse.</w:t>
      </w:r>
    </w:p>
    <w:p w14:paraId="1D834B0E" w14:textId="77777777" w:rsidR="00C164E5" w:rsidRDefault="00DD560A">
      <w:pPr>
        <w:pStyle w:val="Standard"/>
        <w:spacing w:line="18pt" w:lineRule="auto"/>
        <w:rPr>
          <w:sz w:val="28"/>
          <w:szCs w:val="28"/>
        </w:rPr>
      </w:pPr>
      <w:r>
        <w:rPr>
          <w:sz w:val="28"/>
          <w:szCs w:val="28"/>
        </w:rPr>
        <w:t>This passage may be found in your pew Bible on page 224.</w:t>
      </w:r>
    </w:p>
    <w:p w14:paraId="1D834B0F" w14:textId="77777777" w:rsidR="00C164E5" w:rsidRDefault="00C164E5">
      <w:pPr>
        <w:pStyle w:val="Standard"/>
        <w:spacing w:line="18pt" w:lineRule="auto"/>
        <w:jc w:val="center"/>
        <w:rPr>
          <w:i/>
          <w:iCs/>
          <w:sz w:val="4"/>
          <w:szCs w:val="4"/>
        </w:rPr>
      </w:pPr>
    </w:p>
    <w:p w14:paraId="1D834B10" w14:textId="77777777" w:rsidR="00C164E5" w:rsidRDefault="00DD560A">
      <w:pPr>
        <w:pStyle w:val="Standard"/>
        <w:spacing w:after="7.20pt"/>
        <w:jc w:val="center"/>
        <w:rPr>
          <w:i/>
          <w:iCs/>
          <w:color w:val="800000"/>
        </w:rPr>
      </w:pPr>
      <w:r>
        <w:rPr>
          <w:i/>
          <w:iCs/>
          <w:color w:val="800000"/>
        </w:rPr>
        <w:t>(Pause to allow parishioners to find the page.)</w:t>
      </w:r>
    </w:p>
    <w:p w14:paraId="1D834B11" w14:textId="77777777" w:rsidR="00C164E5" w:rsidRDefault="00C164E5">
      <w:pPr>
        <w:pStyle w:val="Standard"/>
        <w:spacing w:after="7.20pt"/>
        <w:jc w:val="center"/>
        <w:rPr>
          <w:i/>
          <w:iCs/>
          <w:color w:val="800000"/>
        </w:rPr>
      </w:pPr>
    </w:p>
    <w:p w14:paraId="1D834B12" w14:textId="77777777" w:rsidR="00E227C2" w:rsidRDefault="00E227C2">
      <w:pPr>
        <w:rPr>
          <w:rFonts w:cs="Mangal"/>
          <w:szCs w:val="21"/>
        </w:rPr>
        <w:sectPr w:rsidR="00E227C2">
          <w:pgSz w:w="612pt" w:h="792pt"/>
          <w:pgMar w:top="56.70pt" w:right="56.70pt" w:bottom="56.70pt" w:left="56.70pt" w:header="36pt" w:footer="36pt" w:gutter="0pt"/>
          <w:cols w:space="36pt"/>
        </w:sectPr>
      </w:pPr>
    </w:p>
    <w:p w14:paraId="1D834B13" w14:textId="772242BC" w:rsidR="00C164E5" w:rsidRDefault="00DD560A">
      <w:pPr>
        <w:pStyle w:val="Textbody"/>
        <w:rPr>
          <w:sz w:val="32"/>
          <w:szCs w:val="32"/>
        </w:rPr>
      </w:pPr>
      <w:r>
        <w:rPr>
          <w:sz w:val="32"/>
          <w:szCs w:val="32"/>
        </w:rPr>
        <w:t xml:space="preserve">“When you go out to battle against your </w:t>
      </w:r>
      <w:proofErr w:type="gramStart"/>
      <w:r>
        <w:rPr>
          <w:sz w:val="32"/>
          <w:szCs w:val="32"/>
        </w:rPr>
        <w:t>enemies, and</w:t>
      </w:r>
      <w:proofErr w:type="gramEnd"/>
      <w:r>
        <w:rPr>
          <w:sz w:val="32"/>
          <w:szCs w:val="32"/>
        </w:rPr>
        <w:t xml:space="preserve"> see horses and chariots</w:t>
      </w:r>
      <w:r w:rsidR="00BA0569">
        <w:rPr>
          <w:sz w:val="32"/>
          <w:szCs w:val="32"/>
        </w:rPr>
        <w:t xml:space="preserve"> </w:t>
      </w:r>
      <w:r>
        <w:rPr>
          <w:sz w:val="32"/>
          <w:szCs w:val="32"/>
        </w:rPr>
        <w:t>and people more numerous than you, do not be afraid of them; for the Lord</w:t>
      </w:r>
      <w:r w:rsidR="00BA0569">
        <w:rPr>
          <w:sz w:val="32"/>
          <w:szCs w:val="32"/>
        </w:rPr>
        <w:t xml:space="preserve"> </w:t>
      </w:r>
      <w:r>
        <w:rPr>
          <w:sz w:val="32"/>
          <w:szCs w:val="32"/>
        </w:rPr>
        <w:t>your God is with you, who brought you up from the land of Egypt. </w:t>
      </w:r>
      <w:bookmarkStart w:id="0" w:name="en-NKJV-5430"/>
      <w:bookmarkEnd w:id="0"/>
      <w:proofErr w:type="gramStart"/>
      <w:r>
        <w:rPr>
          <w:sz w:val="32"/>
          <w:szCs w:val="32"/>
        </w:rPr>
        <w:t>So</w:t>
      </w:r>
      <w:proofErr w:type="gramEnd"/>
      <w:r>
        <w:rPr>
          <w:sz w:val="32"/>
          <w:szCs w:val="32"/>
        </w:rPr>
        <w:t xml:space="preserve"> it shall be, when you are on the verge of battle, that the priest shall approach and speak to the people. </w:t>
      </w:r>
      <w:bookmarkStart w:id="1" w:name="en-NKJV-5431"/>
      <w:bookmarkEnd w:id="1"/>
      <w:r>
        <w:rPr>
          <w:sz w:val="32"/>
          <w:szCs w:val="32"/>
        </w:rPr>
        <w:t>And he shall say to them, ‘Hear, O Israel: Today you are on the verge of battle with your enemies. Do not let your heart faint, do not be afraid, and do not tremble or be terrified because of them; </w:t>
      </w:r>
      <w:bookmarkStart w:id="2" w:name="en-NKJV-5432"/>
      <w:bookmarkEnd w:id="2"/>
      <w:r>
        <w:rPr>
          <w:sz w:val="32"/>
          <w:szCs w:val="32"/>
        </w:rPr>
        <w:t>for the Lord your God is He who goes with you, to fight for you against your enemies, to save you.’</w:t>
      </w:r>
    </w:p>
    <w:p w14:paraId="1D834B14" w14:textId="77777777" w:rsidR="00C164E5" w:rsidRDefault="00DD560A">
      <w:pPr>
        <w:pStyle w:val="Textbody"/>
        <w:rPr>
          <w:sz w:val="32"/>
          <w:szCs w:val="32"/>
        </w:rPr>
      </w:pPr>
      <w:bookmarkStart w:id="3" w:name="en-NKJV-5433"/>
      <w:bookmarkEnd w:id="3"/>
      <w:r>
        <w:rPr>
          <w:sz w:val="32"/>
          <w:szCs w:val="32"/>
        </w:rPr>
        <w:t xml:space="preserve">“Then the officers shall speak to the people, saying: ‘What man is there who has built a new house and has not dedicated it? Let him go and return to his house, lest he die in the </w:t>
      </w:r>
      <w:r>
        <w:rPr>
          <w:sz w:val="32"/>
          <w:szCs w:val="32"/>
        </w:rPr>
        <w:t>battle and another man dedicate it. </w:t>
      </w:r>
      <w:bookmarkStart w:id="4" w:name="en-NKJV-5434"/>
      <w:bookmarkEnd w:id="4"/>
      <w:proofErr w:type="gramStart"/>
      <w:r>
        <w:rPr>
          <w:sz w:val="32"/>
          <w:szCs w:val="32"/>
        </w:rPr>
        <w:t>Also</w:t>
      </w:r>
      <w:proofErr w:type="gramEnd"/>
      <w:r>
        <w:rPr>
          <w:sz w:val="32"/>
          <w:szCs w:val="32"/>
        </w:rPr>
        <w:t xml:space="preserve"> what man is there who has planted a vineyard and has not eaten of it? Let him go and return to his house, lest he die in the battle and another man eat of it. </w:t>
      </w:r>
      <w:bookmarkStart w:id="5" w:name="en-NKJV-5435"/>
      <w:bookmarkEnd w:id="5"/>
      <w:r>
        <w:rPr>
          <w:sz w:val="32"/>
          <w:szCs w:val="32"/>
        </w:rPr>
        <w:t>And what man is there who is betrothed to a woman and has not married her? Let him go and return to his house, lest he die in the battle and another man marry her.’</w:t>
      </w:r>
    </w:p>
    <w:p w14:paraId="1D834B15" w14:textId="77777777" w:rsidR="00C164E5" w:rsidRDefault="00DD560A">
      <w:pPr>
        <w:pStyle w:val="Textbody"/>
        <w:rPr>
          <w:sz w:val="32"/>
          <w:szCs w:val="32"/>
        </w:rPr>
      </w:pPr>
      <w:bookmarkStart w:id="6" w:name="en-NKJV-5436"/>
      <w:bookmarkEnd w:id="6"/>
      <w:r>
        <w:rPr>
          <w:sz w:val="32"/>
          <w:szCs w:val="32"/>
        </w:rPr>
        <w:t>“The officers shall speak further to the people, and say, ‘What man is there who is fearful and fainthearted? Let him go and return to his house, lest the heart of his brethren faint like his heart.’ </w:t>
      </w:r>
      <w:bookmarkStart w:id="7" w:name="en-NKJV-5437"/>
      <w:bookmarkEnd w:id="7"/>
      <w:r>
        <w:rPr>
          <w:sz w:val="32"/>
          <w:szCs w:val="32"/>
        </w:rPr>
        <w:t xml:space="preserve">And </w:t>
      </w:r>
      <w:proofErr w:type="gramStart"/>
      <w:r>
        <w:rPr>
          <w:sz w:val="32"/>
          <w:szCs w:val="32"/>
        </w:rPr>
        <w:t>so</w:t>
      </w:r>
      <w:proofErr w:type="gramEnd"/>
      <w:r>
        <w:rPr>
          <w:sz w:val="32"/>
          <w:szCs w:val="32"/>
        </w:rPr>
        <w:t xml:space="preserve"> it shall be, when the officers have finished speaking to the people, that they shall make captains of the armies to lead the people.</w:t>
      </w:r>
    </w:p>
    <w:p w14:paraId="1D834B16" w14:textId="77777777" w:rsidR="00C164E5" w:rsidRDefault="00C164E5">
      <w:pPr>
        <w:pStyle w:val="Textbody"/>
        <w:rPr>
          <w:sz w:val="32"/>
          <w:szCs w:val="32"/>
        </w:rPr>
      </w:pPr>
    </w:p>
    <w:p w14:paraId="1D834B17" w14:textId="77777777" w:rsidR="00C164E5" w:rsidRDefault="00C164E5">
      <w:pPr>
        <w:pStyle w:val="Textbody"/>
        <w:rPr>
          <w:sz w:val="32"/>
          <w:szCs w:val="32"/>
        </w:rPr>
      </w:pPr>
    </w:p>
    <w:p w14:paraId="1D834B18" w14:textId="77777777" w:rsidR="00E227C2" w:rsidRDefault="00E227C2">
      <w:pPr>
        <w:rPr>
          <w:rFonts w:cs="Mangal"/>
          <w:szCs w:val="21"/>
        </w:rPr>
        <w:sectPr w:rsidR="00E227C2">
          <w:type w:val="continuous"/>
          <w:pgSz w:w="612pt" w:h="792pt"/>
          <w:pgMar w:top="56.70pt" w:right="56.70pt" w:bottom="56.70pt" w:left="56.70pt" w:header="36pt" w:footer="36pt" w:gutter="0pt"/>
          <w:cols w:num="2" w:space="36pt" w:equalWidth="0">
            <w:col w:w="238.50pt" w:space="21.60pt"/>
            <w:col w:w="238.50pt" w:space="0pt"/>
          </w:cols>
        </w:sectPr>
      </w:pPr>
    </w:p>
    <w:p w14:paraId="1D834B19" w14:textId="77777777" w:rsidR="00C164E5" w:rsidRDefault="00C164E5">
      <w:pPr>
        <w:pStyle w:val="Standard"/>
        <w:spacing w:line="18pt" w:lineRule="auto"/>
        <w:jc w:val="center"/>
        <w:rPr>
          <w:sz w:val="8"/>
          <w:szCs w:val="8"/>
        </w:rPr>
      </w:pPr>
    </w:p>
    <w:p w14:paraId="1D834B1A" w14:textId="77777777" w:rsidR="00C164E5" w:rsidRDefault="00C164E5">
      <w:pPr>
        <w:pStyle w:val="Standard"/>
        <w:spacing w:line="18pt" w:lineRule="auto"/>
        <w:jc w:val="center"/>
        <w:rPr>
          <w:color w:val="000000"/>
          <w:sz w:val="28"/>
          <w:szCs w:val="28"/>
        </w:rPr>
      </w:pPr>
    </w:p>
    <w:p w14:paraId="1D834B1B" w14:textId="77777777" w:rsidR="00C164E5" w:rsidRDefault="00DD560A">
      <w:pPr>
        <w:pStyle w:val="Standard"/>
        <w:spacing w:after="7.20pt" w:line="18pt" w:lineRule="auto"/>
        <w:jc w:val="center"/>
        <w:rPr>
          <w:i/>
          <w:iCs/>
          <w:color w:val="800000"/>
        </w:rPr>
      </w:pPr>
      <w:r>
        <w:rPr>
          <w:i/>
          <w:iCs/>
          <w:color w:val="800000"/>
        </w:rPr>
        <w:t>(Pause for a count of 5)</w:t>
      </w:r>
    </w:p>
    <w:p w14:paraId="1D834B1C" w14:textId="77777777" w:rsidR="00C164E5" w:rsidRDefault="00DD560A">
      <w:pPr>
        <w:pStyle w:val="Standard"/>
        <w:spacing w:line="18pt" w:lineRule="auto"/>
        <w:jc w:val="center"/>
        <w:rPr>
          <w:color w:val="000000"/>
          <w:sz w:val="28"/>
          <w:szCs w:val="28"/>
        </w:rPr>
      </w:pPr>
      <w:r>
        <w:rPr>
          <w:color w:val="000000"/>
          <w:sz w:val="28"/>
          <w:szCs w:val="28"/>
        </w:rPr>
        <w:t>This is the word of the Lord.</w:t>
      </w:r>
    </w:p>
    <w:p w14:paraId="1D834B1D" w14:textId="77777777" w:rsidR="00C164E5" w:rsidRDefault="00DD560A">
      <w:pPr>
        <w:pStyle w:val="Standard"/>
        <w:pageBreakBefore/>
        <w:spacing w:after="7.20pt" w:line="18pt" w:lineRule="auto"/>
        <w:jc w:val="center"/>
        <w:rPr>
          <w:b/>
          <w:bCs/>
          <w:color w:val="800000"/>
        </w:rPr>
      </w:pPr>
      <w:r>
        <w:rPr>
          <w:b/>
          <w:bCs/>
          <w:color w:val="800000"/>
        </w:rPr>
        <w:lastRenderedPageBreak/>
        <w:t>The Second Sunday after Trinity</w:t>
      </w:r>
    </w:p>
    <w:p w14:paraId="1D834B1E" w14:textId="77777777" w:rsidR="00C164E5" w:rsidRDefault="00DD560A">
      <w:pPr>
        <w:pStyle w:val="Standard"/>
        <w:spacing w:line="18pt" w:lineRule="auto"/>
        <w:rPr>
          <w:b/>
        </w:rPr>
      </w:pPr>
      <w:r>
        <w:rPr>
          <w:b/>
        </w:rPr>
        <w:t>The Psalter – Psalm 15</w:t>
      </w:r>
    </w:p>
    <w:p w14:paraId="1D834B1F" w14:textId="77777777" w:rsidR="00C164E5" w:rsidRDefault="00C164E5">
      <w:pPr>
        <w:pStyle w:val="HorizontalLine"/>
        <w:spacing w:line="18pt" w:lineRule="auto"/>
        <w:rPr>
          <w:rFonts w:ascii="serif" w:hAnsi="serif"/>
          <w:sz w:val="24"/>
        </w:rPr>
      </w:pPr>
    </w:p>
    <w:p w14:paraId="1D834B20" w14:textId="77777777" w:rsidR="00E227C2" w:rsidRDefault="00E227C2">
      <w:pPr>
        <w:rPr>
          <w:rFonts w:cs="Mangal"/>
          <w:szCs w:val="21"/>
        </w:rPr>
        <w:sectPr w:rsidR="00E227C2">
          <w:type w:val="continuous"/>
          <w:pgSz w:w="612pt" w:h="792pt"/>
          <w:pgMar w:top="56.70pt" w:right="56.70pt" w:bottom="56.70pt" w:left="56.70pt" w:header="36pt" w:footer="36pt" w:gutter="0pt"/>
          <w:cols w:space="36pt"/>
        </w:sectPr>
      </w:pPr>
    </w:p>
    <w:p w14:paraId="1D834B21" w14:textId="77777777" w:rsidR="00C164E5" w:rsidRDefault="00DD560A">
      <w:pPr>
        <w:pStyle w:val="Standard"/>
        <w:rPr>
          <w:rFonts w:ascii="Times New Roman" w:hAnsi="Times New Roman"/>
          <w:sz w:val="32"/>
          <w:szCs w:val="32"/>
        </w:rPr>
      </w:pPr>
      <w:r>
        <w:rPr>
          <w:rFonts w:ascii="Times New Roman" w:hAnsi="Times New Roman"/>
          <w:color w:val="000000"/>
          <w:sz w:val="32"/>
          <w:szCs w:val="32"/>
        </w:rPr>
        <w:t>LORD, who shall dwell in thy tabernacle? * or who shall rest upon thy holy hill?</w:t>
      </w:r>
      <w:r>
        <w:rPr>
          <w:rFonts w:ascii="Times New Roman" w:hAnsi="Times New Roman"/>
          <w:color w:val="000000"/>
          <w:sz w:val="32"/>
          <w:szCs w:val="32"/>
        </w:rPr>
        <w:br/>
        <w:t>  </w:t>
      </w:r>
      <w:r>
        <w:rPr>
          <w:rFonts w:ascii="Times New Roman" w:hAnsi="Times New Roman"/>
          <w:color w:val="000000"/>
          <w:sz w:val="32"/>
          <w:szCs w:val="32"/>
        </w:rPr>
        <w:br/>
        <w:t xml:space="preserve">Even he that leadeth an uncorrupt life, * and doeth the thing which is right, and </w:t>
      </w:r>
      <w:proofErr w:type="spellStart"/>
      <w:r>
        <w:rPr>
          <w:rFonts w:ascii="Times New Roman" w:hAnsi="Times New Roman"/>
          <w:color w:val="000000"/>
          <w:sz w:val="32"/>
          <w:szCs w:val="32"/>
        </w:rPr>
        <w:t>speaketh</w:t>
      </w:r>
      <w:proofErr w:type="spellEnd"/>
      <w:r>
        <w:rPr>
          <w:rFonts w:ascii="Times New Roman" w:hAnsi="Times New Roman"/>
          <w:color w:val="000000"/>
          <w:sz w:val="32"/>
          <w:szCs w:val="32"/>
        </w:rPr>
        <w:t xml:space="preserve"> the truth from his heart.</w:t>
      </w:r>
      <w:r>
        <w:rPr>
          <w:rFonts w:ascii="Times New Roman" w:hAnsi="Times New Roman"/>
          <w:color w:val="000000"/>
          <w:sz w:val="32"/>
          <w:szCs w:val="32"/>
        </w:rPr>
        <w:br/>
        <w:t>  </w:t>
      </w:r>
      <w:r>
        <w:rPr>
          <w:rFonts w:ascii="Times New Roman" w:hAnsi="Times New Roman"/>
          <w:color w:val="000000"/>
          <w:sz w:val="32"/>
          <w:szCs w:val="32"/>
        </w:rPr>
        <w:br/>
        <w:t xml:space="preserve">He that hath used no deceit in his tongue, nor done evil to his </w:t>
      </w:r>
      <w:proofErr w:type="spellStart"/>
      <w:r>
        <w:rPr>
          <w:rFonts w:ascii="Times New Roman" w:hAnsi="Times New Roman"/>
          <w:color w:val="000000"/>
          <w:sz w:val="32"/>
          <w:szCs w:val="32"/>
        </w:rPr>
        <w:t>neighbour</w:t>
      </w:r>
      <w:proofErr w:type="spellEnd"/>
      <w:r>
        <w:rPr>
          <w:rFonts w:ascii="Times New Roman" w:hAnsi="Times New Roman"/>
          <w:color w:val="000000"/>
          <w:sz w:val="32"/>
          <w:szCs w:val="32"/>
        </w:rPr>
        <w:t xml:space="preserve">, * and hath not slandered his </w:t>
      </w:r>
      <w:proofErr w:type="spellStart"/>
      <w:r>
        <w:rPr>
          <w:rFonts w:ascii="Times New Roman" w:hAnsi="Times New Roman"/>
          <w:color w:val="000000"/>
          <w:sz w:val="32"/>
          <w:szCs w:val="32"/>
        </w:rPr>
        <w:t>neighbour</w:t>
      </w:r>
      <w:proofErr w:type="spellEnd"/>
      <w:r>
        <w:rPr>
          <w:rFonts w:ascii="Times New Roman" w:hAnsi="Times New Roman"/>
          <w:color w:val="000000"/>
          <w:sz w:val="32"/>
          <w:szCs w:val="32"/>
        </w:rPr>
        <w:t>.</w:t>
      </w:r>
      <w:r>
        <w:rPr>
          <w:rFonts w:ascii="Times New Roman" w:hAnsi="Times New Roman"/>
          <w:color w:val="000000"/>
          <w:sz w:val="32"/>
          <w:szCs w:val="32"/>
        </w:rPr>
        <w:br/>
        <w:t>  </w:t>
      </w:r>
      <w:r>
        <w:rPr>
          <w:rFonts w:ascii="Times New Roman" w:hAnsi="Times New Roman"/>
          <w:color w:val="000000"/>
          <w:sz w:val="32"/>
          <w:szCs w:val="32"/>
        </w:rPr>
        <w:br/>
        <w:t xml:space="preserve">He that </w:t>
      </w:r>
      <w:proofErr w:type="spellStart"/>
      <w:r>
        <w:rPr>
          <w:rFonts w:ascii="Times New Roman" w:hAnsi="Times New Roman"/>
          <w:color w:val="000000"/>
          <w:sz w:val="32"/>
          <w:szCs w:val="32"/>
        </w:rPr>
        <w:t>setteth</w:t>
      </w:r>
      <w:proofErr w:type="spellEnd"/>
      <w:r>
        <w:rPr>
          <w:rFonts w:ascii="Times New Roman" w:hAnsi="Times New Roman"/>
          <w:color w:val="000000"/>
          <w:sz w:val="32"/>
          <w:szCs w:val="32"/>
        </w:rPr>
        <w:t xml:space="preserve"> not by himself, but is lowly in his own eyes, * and </w:t>
      </w:r>
      <w:proofErr w:type="spellStart"/>
      <w:r>
        <w:rPr>
          <w:rFonts w:ascii="Times New Roman" w:hAnsi="Times New Roman"/>
          <w:color w:val="000000"/>
          <w:sz w:val="32"/>
          <w:szCs w:val="32"/>
        </w:rPr>
        <w:t>maketh</w:t>
      </w:r>
      <w:proofErr w:type="spellEnd"/>
      <w:r>
        <w:rPr>
          <w:rFonts w:ascii="Times New Roman" w:hAnsi="Times New Roman"/>
          <w:color w:val="000000"/>
          <w:sz w:val="32"/>
          <w:szCs w:val="32"/>
        </w:rPr>
        <w:t xml:space="preserve"> much of them that fear the LORD.</w:t>
      </w:r>
      <w:r>
        <w:rPr>
          <w:rFonts w:ascii="Times New Roman" w:hAnsi="Times New Roman"/>
          <w:color w:val="000000"/>
          <w:sz w:val="32"/>
          <w:szCs w:val="32"/>
        </w:rPr>
        <w:br/>
        <w:t>  </w:t>
      </w:r>
      <w:r>
        <w:rPr>
          <w:rFonts w:ascii="Times New Roman" w:hAnsi="Times New Roman"/>
          <w:color w:val="000000"/>
          <w:sz w:val="32"/>
          <w:szCs w:val="32"/>
        </w:rPr>
        <w:br/>
      </w:r>
      <w:r>
        <w:rPr>
          <w:rFonts w:ascii="Times New Roman" w:hAnsi="Times New Roman"/>
          <w:color w:val="000000"/>
          <w:sz w:val="32"/>
          <w:szCs w:val="32"/>
        </w:rPr>
        <w:t xml:space="preserve">He that </w:t>
      </w:r>
      <w:proofErr w:type="spellStart"/>
      <w:r>
        <w:rPr>
          <w:rFonts w:ascii="Times New Roman" w:hAnsi="Times New Roman"/>
          <w:color w:val="000000"/>
          <w:sz w:val="32"/>
          <w:szCs w:val="32"/>
        </w:rPr>
        <w:t>sweareth</w:t>
      </w:r>
      <w:proofErr w:type="spellEnd"/>
      <w:r>
        <w:rPr>
          <w:rFonts w:ascii="Times New Roman" w:hAnsi="Times New Roman"/>
          <w:color w:val="000000"/>
          <w:sz w:val="32"/>
          <w:szCs w:val="32"/>
        </w:rPr>
        <w:t xml:space="preserve"> unto his </w:t>
      </w:r>
      <w:proofErr w:type="spellStart"/>
      <w:r>
        <w:rPr>
          <w:rFonts w:ascii="Times New Roman" w:hAnsi="Times New Roman"/>
          <w:color w:val="000000"/>
          <w:sz w:val="32"/>
          <w:szCs w:val="32"/>
        </w:rPr>
        <w:t>neighbour</w:t>
      </w:r>
      <w:proofErr w:type="spellEnd"/>
      <w:r>
        <w:rPr>
          <w:rFonts w:ascii="Times New Roman" w:hAnsi="Times New Roman"/>
          <w:color w:val="000000"/>
          <w:sz w:val="32"/>
          <w:szCs w:val="32"/>
        </w:rPr>
        <w:t xml:space="preserve">, and </w:t>
      </w:r>
      <w:proofErr w:type="spellStart"/>
      <w:r>
        <w:rPr>
          <w:rFonts w:ascii="Times New Roman" w:hAnsi="Times New Roman"/>
          <w:color w:val="000000"/>
          <w:sz w:val="32"/>
          <w:szCs w:val="32"/>
        </w:rPr>
        <w:t>disappointeth</w:t>
      </w:r>
      <w:proofErr w:type="spellEnd"/>
      <w:r>
        <w:rPr>
          <w:rFonts w:ascii="Times New Roman" w:hAnsi="Times New Roman"/>
          <w:color w:val="000000"/>
          <w:sz w:val="32"/>
          <w:szCs w:val="32"/>
        </w:rPr>
        <w:t xml:space="preserve"> him not, * though it were to his own hindrance.</w:t>
      </w:r>
      <w:r>
        <w:rPr>
          <w:rFonts w:ascii="Times New Roman" w:hAnsi="Times New Roman"/>
          <w:color w:val="000000"/>
          <w:sz w:val="32"/>
          <w:szCs w:val="32"/>
        </w:rPr>
        <w:br/>
        <w:t>  </w:t>
      </w:r>
      <w:r>
        <w:rPr>
          <w:rFonts w:ascii="Times New Roman" w:hAnsi="Times New Roman"/>
          <w:color w:val="000000"/>
          <w:sz w:val="32"/>
          <w:szCs w:val="32"/>
        </w:rPr>
        <w:br/>
        <w:t>He that hath not given his money upon usury, * nor taken reward against the innocent.</w:t>
      </w:r>
      <w:r>
        <w:rPr>
          <w:rFonts w:ascii="Times New Roman" w:hAnsi="Times New Roman"/>
          <w:color w:val="000000"/>
          <w:sz w:val="32"/>
          <w:szCs w:val="32"/>
        </w:rPr>
        <w:br/>
        <w:t>  </w:t>
      </w:r>
      <w:r>
        <w:rPr>
          <w:rFonts w:ascii="Times New Roman" w:hAnsi="Times New Roman"/>
          <w:color w:val="000000"/>
          <w:sz w:val="32"/>
          <w:szCs w:val="32"/>
        </w:rPr>
        <w:br/>
        <w:t>Whoso doeth these things * shall never fall.</w:t>
      </w:r>
    </w:p>
    <w:p w14:paraId="1D834B22" w14:textId="77777777" w:rsidR="00C164E5" w:rsidRDefault="00C164E5">
      <w:pPr>
        <w:pStyle w:val="Standard"/>
        <w:rPr>
          <w:rFonts w:ascii="serif" w:hAnsi="serif"/>
          <w:sz w:val="32"/>
          <w:szCs w:val="32"/>
        </w:rPr>
      </w:pPr>
    </w:p>
    <w:p w14:paraId="1D834B23" w14:textId="77777777" w:rsidR="00C164E5" w:rsidRDefault="00C164E5">
      <w:pPr>
        <w:pStyle w:val="Standard"/>
        <w:rPr>
          <w:rFonts w:ascii="serif" w:hAnsi="serif"/>
          <w:sz w:val="32"/>
          <w:szCs w:val="32"/>
        </w:rPr>
      </w:pPr>
    </w:p>
    <w:p w14:paraId="1D834B24" w14:textId="77777777" w:rsidR="00C164E5" w:rsidRDefault="00C164E5">
      <w:pPr>
        <w:pStyle w:val="Standard"/>
        <w:rPr>
          <w:rFonts w:ascii="serif" w:hAnsi="serif"/>
          <w:sz w:val="32"/>
          <w:szCs w:val="32"/>
        </w:rPr>
      </w:pPr>
    </w:p>
    <w:p w14:paraId="1D834B25" w14:textId="77777777" w:rsidR="00C164E5" w:rsidRDefault="00C164E5">
      <w:pPr>
        <w:pStyle w:val="Standard"/>
        <w:rPr>
          <w:rFonts w:ascii="serif" w:hAnsi="serif"/>
          <w:b/>
        </w:rPr>
      </w:pPr>
    </w:p>
    <w:p w14:paraId="1D834B26" w14:textId="77777777" w:rsidR="00C164E5" w:rsidRDefault="00C164E5">
      <w:pPr>
        <w:pStyle w:val="Standard"/>
        <w:rPr>
          <w:rFonts w:ascii="serif" w:hAnsi="serif"/>
          <w:b/>
        </w:rPr>
      </w:pPr>
    </w:p>
    <w:p w14:paraId="1D834B27" w14:textId="77777777" w:rsidR="00C164E5" w:rsidRDefault="00C164E5">
      <w:pPr>
        <w:pStyle w:val="Standard"/>
        <w:rPr>
          <w:rFonts w:ascii="serif" w:hAnsi="serif"/>
          <w:b/>
        </w:rPr>
      </w:pPr>
    </w:p>
    <w:p w14:paraId="1D834B28" w14:textId="77777777" w:rsidR="00C164E5" w:rsidRDefault="00C164E5">
      <w:pPr>
        <w:pStyle w:val="Standard"/>
        <w:rPr>
          <w:rFonts w:ascii="serif" w:hAnsi="serif"/>
          <w:b/>
        </w:rPr>
      </w:pPr>
    </w:p>
    <w:p w14:paraId="1D834B29" w14:textId="77777777" w:rsidR="00C164E5" w:rsidRDefault="00C164E5">
      <w:pPr>
        <w:pStyle w:val="Standard"/>
        <w:rPr>
          <w:rFonts w:ascii="serif" w:hAnsi="serif"/>
          <w:b/>
        </w:rPr>
      </w:pPr>
    </w:p>
    <w:p w14:paraId="1D834B2A" w14:textId="77777777" w:rsidR="00C164E5" w:rsidRDefault="00C164E5">
      <w:pPr>
        <w:pStyle w:val="Standard"/>
        <w:rPr>
          <w:rFonts w:ascii="serif" w:hAnsi="serif"/>
          <w:b/>
        </w:rPr>
      </w:pPr>
    </w:p>
    <w:p w14:paraId="1D834B2B" w14:textId="77777777" w:rsidR="00E227C2" w:rsidRDefault="00E227C2">
      <w:pPr>
        <w:rPr>
          <w:rFonts w:cs="Mangal"/>
          <w:szCs w:val="21"/>
        </w:rPr>
        <w:sectPr w:rsidR="00E227C2">
          <w:type w:val="continuous"/>
          <w:pgSz w:w="612pt" w:h="792pt"/>
          <w:pgMar w:top="56.70pt" w:right="56.70pt" w:bottom="56.70pt" w:left="56.70pt" w:header="36pt" w:footer="36pt" w:gutter="0pt"/>
          <w:cols w:num="2" w:space="36pt" w:equalWidth="0">
            <w:col w:w="242.10pt" w:space="14.40pt"/>
            <w:col w:w="242.10pt" w:space="0pt"/>
          </w:cols>
        </w:sectPr>
      </w:pPr>
    </w:p>
    <w:p w14:paraId="1D834B2C" w14:textId="77777777" w:rsidR="00C164E5" w:rsidRDefault="00DD560A">
      <w:pPr>
        <w:pStyle w:val="Standard"/>
        <w:pageBreakBefore/>
        <w:spacing w:after="7.20pt" w:line="18pt" w:lineRule="auto"/>
        <w:jc w:val="center"/>
        <w:rPr>
          <w:b/>
          <w:bCs/>
          <w:color w:val="800000"/>
        </w:rPr>
      </w:pPr>
      <w:r>
        <w:rPr>
          <w:b/>
          <w:bCs/>
          <w:color w:val="800000"/>
        </w:rPr>
        <w:lastRenderedPageBreak/>
        <w:t>The Second Sunday after Trinity</w:t>
      </w:r>
    </w:p>
    <w:p w14:paraId="1D834B2D" w14:textId="68102B1D" w:rsidR="00C164E5" w:rsidRDefault="0060021D">
      <w:pPr>
        <w:pStyle w:val="Standard"/>
        <w:spacing w:after="7.20pt"/>
        <w:rPr>
          <w:sz w:val="28"/>
          <w:szCs w:val="28"/>
        </w:rPr>
      </w:pPr>
      <w:r>
        <w:rPr>
          <w:sz w:val="28"/>
          <w:szCs w:val="28"/>
        </w:rPr>
        <w:t xml:space="preserve">The New Testament lesson is written in the </w:t>
      </w:r>
      <w:r w:rsidR="00015A40">
        <w:rPr>
          <w:sz w:val="28"/>
          <w:szCs w:val="28"/>
        </w:rPr>
        <w:t>3</w:t>
      </w:r>
      <w:r w:rsidR="00015A40" w:rsidRPr="00015A40">
        <w:rPr>
          <w:sz w:val="28"/>
          <w:szCs w:val="28"/>
          <w:vertAlign w:val="superscript"/>
        </w:rPr>
        <w:t>rd</w:t>
      </w:r>
      <w:r w:rsidR="00015A40">
        <w:rPr>
          <w:sz w:val="28"/>
          <w:szCs w:val="28"/>
        </w:rPr>
        <w:t xml:space="preserve"> chapter of the </w:t>
      </w:r>
      <w:r w:rsidR="00DD560A">
        <w:rPr>
          <w:sz w:val="28"/>
          <w:szCs w:val="28"/>
        </w:rPr>
        <w:t>First Epistle of St. John, beginning at the 13th verse.</w:t>
      </w:r>
    </w:p>
    <w:p w14:paraId="1D834B2E" w14:textId="22368334" w:rsidR="00C164E5" w:rsidRDefault="00DD560A">
      <w:pPr>
        <w:pStyle w:val="Standard"/>
        <w:spacing w:after="7.20pt"/>
        <w:rPr>
          <w:sz w:val="28"/>
          <w:szCs w:val="28"/>
        </w:rPr>
      </w:pPr>
      <w:r>
        <w:rPr>
          <w:sz w:val="28"/>
          <w:szCs w:val="28"/>
        </w:rPr>
        <w:t>This passage may be found in the B</w:t>
      </w:r>
      <w:r w:rsidR="00195BE2">
        <w:rPr>
          <w:sz w:val="28"/>
          <w:szCs w:val="28"/>
        </w:rPr>
        <w:t>ook of Common Prayer on page 191</w:t>
      </w:r>
      <w:r>
        <w:rPr>
          <w:sz w:val="28"/>
          <w:szCs w:val="28"/>
        </w:rPr>
        <w:t>.</w:t>
      </w:r>
    </w:p>
    <w:p w14:paraId="1D834B2F" w14:textId="77777777" w:rsidR="00C164E5" w:rsidRDefault="00C164E5">
      <w:pPr>
        <w:pStyle w:val="Standard"/>
        <w:spacing w:after="7.20pt"/>
        <w:jc w:val="center"/>
        <w:rPr>
          <w:i/>
          <w:iCs/>
        </w:rPr>
      </w:pPr>
    </w:p>
    <w:p w14:paraId="1D834B30" w14:textId="77777777" w:rsidR="00C164E5" w:rsidRDefault="00DD560A">
      <w:pPr>
        <w:pStyle w:val="Standard"/>
        <w:spacing w:after="7.20pt"/>
        <w:jc w:val="center"/>
        <w:rPr>
          <w:i/>
          <w:iCs/>
          <w:color w:val="800000"/>
        </w:rPr>
      </w:pPr>
      <w:r>
        <w:rPr>
          <w:i/>
          <w:iCs/>
          <w:color w:val="800000"/>
        </w:rPr>
        <w:t>(Pause to allow parishioners to find the page.)</w:t>
      </w:r>
    </w:p>
    <w:p w14:paraId="1D834B31" w14:textId="77777777" w:rsidR="00C164E5" w:rsidRDefault="00C164E5">
      <w:pPr>
        <w:pStyle w:val="Standard"/>
        <w:spacing w:after="7.20pt"/>
        <w:rPr>
          <w:sz w:val="32"/>
          <w:szCs w:val="32"/>
        </w:rPr>
      </w:pPr>
    </w:p>
    <w:p w14:paraId="1D834B32" w14:textId="77777777" w:rsidR="00E227C2" w:rsidRDefault="00E227C2">
      <w:pPr>
        <w:rPr>
          <w:rFonts w:cs="Mangal"/>
          <w:szCs w:val="21"/>
        </w:rPr>
        <w:sectPr w:rsidR="00E227C2">
          <w:type w:val="continuous"/>
          <w:pgSz w:w="612pt" w:h="792pt"/>
          <w:pgMar w:top="56.70pt" w:right="56.70pt" w:bottom="56.70pt" w:left="56.70pt" w:header="36pt" w:footer="36pt" w:gutter="0pt"/>
          <w:cols w:space="36pt"/>
        </w:sectPr>
      </w:pPr>
    </w:p>
    <w:p w14:paraId="1D834B33" w14:textId="77777777" w:rsidR="00C164E5" w:rsidRDefault="00DD560A">
      <w:pPr>
        <w:pStyle w:val="Standard"/>
        <w:rPr>
          <w:rFonts w:ascii="Times New Roman" w:hAnsi="Times New Roman"/>
          <w:sz w:val="32"/>
          <w:szCs w:val="32"/>
        </w:rPr>
      </w:pPr>
      <w:r>
        <w:rPr>
          <w:rFonts w:ascii="Times New Roman" w:hAnsi="Times New Roman"/>
          <w:sz w:val="32"/>
          <w:szCs w:val="32"/>
        </w:rPr>
        <w:t xml:space="preserve">MARVEL not, my brethren, if the world hate you. We know that we have passed from death unto life, because we love the brethren. He that loveth not his brother </w:t>
      </w:r>
      <w:proofErr w:type="spellStart"/>
      <w:r>
        <w:rPr>
          <w:rFonts w:ascii="Times New Roman" w:hAnsi="Times New Roman"/>
          <w:sz w:val="32"/>
          <w:szCs w:val="32"/>
        </w:rPr>
        <w:t>abideth</w:t>
      </w:r>
      <w:proofErr w:type="spellEnd"/>
      <w:r>
        <w:rPr>
          <w:rFonts w:ascii="Times New Roman" w:hAnsi="Times New Roman"/>
          <w:sz w:val="32"/>
          <w:szCs w:val="32"/>
        </w:rPr>
        <w:t xml:space="preserve"> in death. Whosoever </w:t>
      </w:r>
      <w:proofErr w:type="spellStart"/>
      <w:r>
        <w:rPr>
          <w:rFonts w:ascii="Times New Roman" w:hAnsi="Times New Roman"/>
          <w:sz w:val="32"/>
          <w:szCs w:val="32"/>
        </w:rPr>
        <w:t>hateth</w:t>
      </w:r>
      <w:proofErr w:type="spellEnd"/>
      <w:r>
        <w:rPr>
          <w:rFonts w:ascii="Times New Roman" w:hAnsi="Times New Roman"/>
          <w:sz w:val="32"/>
          <w:szCs w:val="32"/>
        </w:rPr>
        <w:t xml:space="preserve"> his brother is a murderer: and ye know that no murderer hath eternal life abiding in him. Hereby perceive we the love of God, because he laid down his life for us: and we ought to lay down our lives for the brethren. But whoso hath this world's good, and </w:t>
      </w:r>
      <w:proofErr w:type="spellStart"/>
      <w:r>
        <w:rPr>
          <w:rFonts w:ascii="Times New Roman" w:hAnsi="Times New Roman"/>
          <w:sz w:val="32"/>
          <w:szCs w:val="32"/>
        </w:rPr>
        <w:t>seeth</w:t>
      </w:r>
      <w:proofErr w:type="spellEnd"/>
      <w:r>
        <w:rPr>
          <w:rFonts w:ascii="Times New Roman" w:hAnsi="Times New Roman"/>
          <w:sz w:val="32"/>
          <w:szCs w:val="32"/>
        </w:rPr>
        <w:t xml:space="preserve"> his brother </w:t>
      </w:r>
      <w:proofErr w:type="gramStart"/>
      <w:r>
        <w:rPr>
          <w:rFonts w:ascii="Times New Roman" w:hAnsi="Times New Roman"/>
          <w:sz w:val="32"/>
          <w:szCs w:val="32"/>
        </w:rPr>
        <w:t>have</w:t>
      </w:r>
      <w:proofErr w:type="gramEnd"/>
      <w:r>
        <w:rPr>
          <w:rFonts w:ascii="Times New Roman" w:hAnsi="Times New Roman"/>
          <w:sz w:val="32"/>
          <w:szCs w:val="32"/>
        </w:rPr>
        <w:t xml:space="preserve"> need, and </w:t>
      </w:r>
      <w:proofErr w:type="spellStart"/>
      <w:r>
        <w:rPr>
          <w:rFonts w:ascii="Times New Roman" w:hAnsi="Times New Roman"/>
          <w:sz w:val="32"/>
          <w:szCs w:val="32"/>
        </w:rPr>
        <w:t>shutteth</w:t>
      </w:r>
      <w:proofErr w:type="spellEnd"/>
      <w:r>
        <w:rPr>
          <w:rFonts w:ascii="Times New Roman" w:hAnsi="Times New Roman"/>
          <w:sz w:val="32"/>
          <w:szCs w:val="32"/>
        </w:rPr>
        <w:t xml:space="preserve"> up his bowels of compassion from him, how dwelleth the love of God in him? </w:t>
      </w:r>
      <w:proofErr w:type="gramStart"/>
      <w:r>
        <w:rPr>
          <w:rFonts w:ascii="Times New Roman" w:hAnsi="Times New Roman"/>
          <w:sz w:val="32"/>
          <w:szCs w:val="32"/>
        </w:rPr>
        <w:t>My little children,</w:t>
      </w:r>
      <w:proofErr w:type="gramEnd"/>
      <w:r>
        <w:rPr>
          <w:rFonts w:ascii="Times New Roman" w:hAnsi="Times New Roman"/>
          <w:sz w:val="32"/>
          <w:szCs w:val="32"/>
        </w:rPr>
        <w:t xml:space="preserve"> let us not love in word, neither in tongue; but </w:t>
      </w:r>
      <w:proofErr w:type="spellStart"/>
      <w:r>
        <w:rPr>
          <w:rFonts w:ascii="Times New Roman" w:hAnsi="Times New Roman"/>
          <w:sz w:val="32"/>
          <w:szCs w:val="32"/>
        </w:rPr>
        <w:t>in deed</w:t>
      </w:r>
      <w:proofErr w:type="spellEnd"/>
      <w:r>
        <w:rPr>
          <w:rFonts w:ascii="Times New Roman" w:hAnsi="Times New Roman"/>
          <w:sz w:val="32"/>
          <w:szCs w:val="32"/>
        </w:rPr>
        <w:t xml:space="preserve"> and in truth. And hereby we </w:t>
      </w:r>
      <w:r>
        <w:rPr>
          <w:rFonts w:ascii="Times New Roman" w:hAnsi="Times New Roman"/>
          <w:sz w:val="32"/>
          <w:szCs w:val="32"/>
        </w:rPr>
        <w:t xml:space="preserve">know that we are of the </w:t>
      </w:r>
      <w:proofErr w:type="gramStart"/>
      <w:r>
        <w:rPr>
          <w:rFonts w:ascii="Times New Roman" w:hAnsi="Times New Roman"/>
          <w:sz w:val="32"/>
          <w:szCs w:val="32"/>
        </w:rPr>
        <w:t>truth, and</w:t>
      </w:r>
      <w:proofErr w:type="gramEnd"/>
      <w:r>
        <w:rPr>
          <w:rFonts w:ascii="Times New Roman" w:hAnsi="Times New Roman"/>
          <w:sz w:val="32"/>
          <w:szCs w:val="32"/>
        </w:rPr>
        <w:t xml:space="preserve"> shall assure our hearts before him. For if our heart </w:t>
      </w:r>
      <w:proofErr w:type="gramStart"/>
      <w:r>
        <w:rPr>
          <w:rFonts w:ascii="Times New Roman" w:hAnsi="Times New Roman"/>
          <w:sz w:val="32"/>
          <w:szCs w:val="32"/>
        </w:rPr>
        <w:t>condemn</w:t>
      </w:r>
      <w:proofErr w:type="gramEnd"/>
      <w:r>
        <w:rPr>
          <w:rFonts w:ascii="Times New Roman" w:hAnsi="Times New Roman"/>
          <w:sz w:val="32"/>
          <w:szCs w:val="32"/>
        </w:rPr>
        <w:t xml:space="preserve"> us, God is greater than our heart, and </w:t>
      </w:r>
      <w:proofErr w:type="spellStart"/>
      <w:r>
        <w:rPr>
          <w:rFonts w:ascii="Times New Roman" w:hAnsi="Times New Roman"/>
          <w:sz w:val="32"/>
          <w:szCs w:val="32"/>
        </w:rPr>
        <w:t>knoweth</w:t>
      </w:r>
      <w:proofErr w:type="spellEnd"/>
      <w:r>
        <w:rPr>
          <w:rFonts w:ascii="Times New Roman" w:hAnsi="Times New Roman"/>
          <w:sz w:val="32"/>
          <w:szCs w:val="32"/>
        </w:rPr>
        <w:t xml:space="preserve"> all things. Beloved, if our heart </w:t>
      </w:r>
      <w:proofErr w:type="gramStart"/>
      <w:r>
        <w:rPr>
          <w:rFonts w:ascii="Times New Roman" w:hAnsi="Times New Roman"/>
          <w:sz w:val="32"/>
          <w:szCs w:val="32"/>
        </w:rPr>
        <w:t>condemn</w:t>
      </w:r>
      <w:proofErr w:type="gramEnd"/>
      <w:r>
        <w:rPr>
          <w:rFonts w:ascii="Times New Roman" w:hAnsi="Times New Roman"/>
          <w:sz w:val="32"/>
          <w:szCs w:val="32"/>
        </w:rPr>
        <w:t xml:space="preserve"> us not, then have we confidence toward God. And whatsoever we ask, we receive of him, because we keep his commandments, and do those things that are pleasing in his sight. And this is his commandment, </w:t>
      </w:r>
      <w:proofErr w:type="gramStart"/>
      <w:r>
        <w:rPr>
          <w:rFonts w:ascii="Times New Roman" w:hAnsi="Times New Roman"/>
          <w:sz w:val="32"/>
          <w:szCs w:val="32"/>
        </w:rPr>
        <w:t>That</w:t>
      </w:r>
      <w:proofErr w:type="gramEnd"/>
      <w:r>
        <w:rPr>
          <w:rFonts w:ascii="Times New Roman" w:hAnsi="Times New Roman"/>
          <w:sz w:val="32"/>
          <w:szCs w:val="32"/>
        </w:rPr>
        <w:t xml:space="preserve"> we should believe on the name of his Son Jesus Christ, and love one another, as he gave us commandment. And he that </w:t>
      </w:r>
      <w:proofErr w:type="spellStart"/>
      <w:r>
        <w:rPr>
          <w:rFonts w:ascii="Times New Roman" w:hAnsi="Times New Roman"/>
          <w:sz w:val="32"/>
          <w:szCs w:val="32"/>
        </w:rPr>
        <w:t>keepeth</w:t>
      </w:r>
      <w:proofErr w:type="spellEnd"/>
      <w:r>
        <w:rPr>
          <w:rFonts w:ascii="Times New Roman" w:hAnsi="Times New Roman"/>
          <w:sz w:val="32"/>
          <w:szCs w:val="32"/>
        </w:rPr>
        <w:t xml:space="preserve"> his commandments dwelleth in him, and he in him. And hereby we know that he </w:t>
      </w:r>
      <w:proofErr w:type="spellStart"/>
      <w:r>
        <w:rPr>
          <w:rFonts w:ascii="Times New Roman" w:hAnsi="Times New Roman"/>
          <w:sz w:val="32"/>
          <w:szCs w:val="32"/>
        </w:rPr>
        <w:t>abideth</w:t>
      </w:r>
      <w:proofErr w:type="spellEnd"/>
      <w:r>
        <w:rPr>
          <w:rFonts w:ascii="Times New Roman" w:hAnsi="Times New Roman"/>
          <w:sz w:val="32"/>
          <w:szCs w:val="32"/>
        </w:rPr>
        <w:t xml:space="preserve"> in us, by the Spirit which he hath given us.</w:t>
      </w:r>
    </w:p>
    <w:p w14:paraId="1D834B34" w14:textId="77777777" w:rsidR="00E227C2" w:rsidRDefault="00E227C2">
      <w:pPr>
        <w:rPr>
          <w:rFonts w:cs="Mangal"/>
          <w:szCs w:val="21"/>
        </w:rPr>
        <w:sectPr w:rsidR="00E227C2">
          <w:type w:val="continuous"/>
          <w:pgSz w:w="612pt" w:h="792pt"/>
          <w:pgMar w:top="56.70pt" w:right="56.70pt" w:bottom="56.70pt" w:left="56.70pt" w:header="36pt" w:footer="36pt" w:gutter="0pt"/>
          <w:cols w:num="2" w:space="36pt" w:equalWidth="0">
            <w:col w:w="242.10pt" w:space="14.40pt"/>
            <w:col w:w="242.10pt" w:space="0pt"/>
          </w:cols>
        </w:sectPr>
      </w:pPr>
    </w:p>
    <w:p w14:paraId="1D834B35" w14:textId="77777777" w:rsidR="00C164E5" w:rsidRDefault="00C164E5">
      <w:pPr>
        <w:pStyle w:val="Standard"/>
        <w:spacing w:after="7.20pt" w:line="18pt" w:lineRule="auto"/>
        <w:jc w:val="center"/>
        <w:rPr>
          <w:i/>
          <w:iCs/>
          <w:sz w:val="30"/>
          <w:szCs w:val="30"/>
        </w:rPr>
      </w:pPr>
    </w:p>
    <w:p w14:paraId="1D834B36" w14:textId="77777777" w:rsidR="00C164E5" w:rsidRDefault="00DD560A">
      <w:pPr>
        <w:pStyle w:val="Standard"/>
        <w:spacing w:after="7.20pt" w:line="18pt" w:lineRule="auto"/>
        <w:jc w:val="center"/>
        <w:rPr>
          <w:i/>
          <w:iCs/>
          <w:color w:val="800000"/>
        </w:rPr>
      </w:pPr>
      <w:r>
        <w:rPr>
          <w:i/>
          <w:iCs/>
          <w:color w:val="800000"/>
        </w:rPr>
        <w:t>(Pause for a count of 5)</w:t>
      </w:r>
    </w:p>
    <w:p w14:paraId="1D834B37" w14:textId="77777777" w:rsidR="00C164E5" w:rsidRDefault="00DD560A">
      <w:pPr>
        <w:pStyle w:val="Standard"/>
        <w:spacing w:after="7.20pt" w:line="18pt" w:lineRule="auto"/>
        <w:rPr>
          <w:i/>
          <w:iCs/>
          <w:sz w:val="28"/>
          <w:szCs w:val="28"/>
        </w:rPr>
      </w:pPr>
      <w:r>
        <w:rPr>
          <w:i/>
          <w:iCs/>
          <w:sz w:val="28"/>
          <w:szCs w:val="28"/>
        </w:rPr>
        <w:t>This is the word of the Lord.</w:t>
      </w:r>
    </w:p>
    <w:sectPr w:rsidR="00C164E5">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224054E3" w14:textId="77777777" w:rsidR="00593FD1" w:rsidRDefault="00593FD1">
      <w:r>
        <w:separator/>
      </w:r>
    </w:p>
  </w:endnote>
  <w:endnote w:type="continuationSeparator" w:id="0">
    <w:p w14:paraId="7DC185B4" w14:textId="77777777" w:rsidR="00593FD1" w:rsidRDefault="00593FD1">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characterSet="iso-8859-1"/>
    <w:family w:val="roman"/>
    <w:pitch w:val="variable"/>
    <w:sig w:usb0="E0000AFF" w:usb1="500078FF" w:usb2="00000021" w:usb3="00000000" w:csb0="000001BF" w:csb1="00000000"/>
  </w:font>
  <w:font w:name="Droid Sans">
    <w:altName w:val="Times New Roman"/>
    <w:panose1 w:val="020B0604020202020204"/>
    <w:charset w:characterSet="iso-8859-1"/>
    <w:family w:val="auto"/>
    <w:pitch w:val="variable"/>
  </w:font>
  <w:font w:name="Lohit Hindi">
    <w:altName w:val="Times New Roman"/>
    <w:panose1 w:val="020B0604020202020204"/>
    <w:charset w:characterSet="iso-8859-1"/>
    <w:family w:val="auto"/>
    <w:pitch w:val="variable"/>
  </w:font>
  <w:font w:name="Times New Roman">
    <w:panose1 w:val="02020603050405020304"/>
    <w:charset w:characterSet="iso-8859-1"/>
    <w:family w:val="roman"/>
    <w:pitch w:val="variable"/>
    <w:sig w:usb0="20002A87" w:usb1="80000000" w:usb2="00000008" w:usb3="00000000" w:csb0="000001FF" w:csb1="00000000"/>
  </w:font>
  <w:font w:name="Liberation Sans">
    <w:panose1 w:val="020B0604020202020204"/>
    <w:charset w:characterSet="iso-8859-1"/>
    <w:family w:val="swiss"/>
    <w:pitch w:val="variable"/>
    <w:sig w:usb0="E0000AFF" w:usb1="500078FF" w:usb2="00000021" w:usb3="00000000" w:csb0="000001BF" w:csb1="00000000"/>
  </w:font>
  <w:font w:name="OpenSymbol">
    <w:panose1 w:val="020B0604020202020204"/>
    <w:charset w:characterSet="iso-8859-1"/>
    <w:family w:val="auto"/>
    <w:pitch w:val="variable"/>
    <w:sig w:usb0="800000AF" w:usb1="1001ECEA" w:usb2="00000000" w:usb3="00000000" w:csb0="00000001" w:csb1="00000000"/>
  </w:font>
  <w:font w:name="Mangal">
    <w:panose1 w:val="02040503050203030202"/>
    <w:charset w:characterSet="iso-8859-1"/>
    <w:family w:val="roman"/>
    <w:pitch w:val="variable"/>
    <w:sig w:usb0="00008003" w:usb1="00000000" w:usb2="00000000" w:usb3="00000000" w:csb0="00000001" w:csb1="00000000"/>
  </w:font>
  <w:font w:name="serif">
    <w:altName w:val="Times New Roman"/>
    <w:panose1 w:val="020B0604020202020204"/>
    <w:charset w:characterSet="iso-8859-1"/>
    <w:family w:val="auto"/>
    <w:pitch w:val="default"/>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A00002EF" w:usb1="4000207B" w:usb2="00000000" w:usb3="00000000" w:csb0="0000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6DEA15A1" w14:textId="77777777" w:rsidR="00593FD1" w:rsidRDefault="00593FD1">
      <w:r>
        <w:rPr>
          <w:color w:val="000000"/>
        </w:rPr>
        <w:separator/>
      </w:r>
    </w:p>
  </w:footnote>
  <w:footnote w:type="continuationSeparator" w:id="0">
    <w:p w14:paraId="3FBE825E" w14:textId="77777777" w:rsidR="00593FD1" w:rsidRDefault="00593FD1">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proofState w:spelling="clean" w:grammar="clean"/>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4E5"/>
    <w:rsid w:val="00015A40"/>
    <w:rsid w:val="00195BE2"/>
    <w:rsid w:val="004C0D80"/>
    <w:rsid w:val="00593FD1"/>
    <w:rsid w:val="0060021D"/>
    <w:rsid w:val="007C6E11"/>
    <w:rsid w:val="00BA0569"/>
    <w:rsid w:val="00C164E5"/>
    <w:rsid w:val="00DD560A"/>
    <w:rsid w:val="00E22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834B0C"/>
  <w15:docId w15:val="{C426311F-75B9-439B-85FB-E25B1ACEF09E}"/>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3</TotalTime>
  <Pages>3</Pages>
  <Words>628</Words>
  <Characters>3585</Characters>
  <Application>Microsoft Office Word</Application>
  <DocSecurity>0</DocSecurity>
  <Lines>29</Lines>
  <Paragraphs>8</Paragraphs>
  <ScaleCrop>false</ScaleCrop>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Cunnning</dc:creator>
  <cp:lastModifiedBy>Bradley Cunningham</cp:lastModifiedBy>
  <cp:revision>7</cp:revision>
  <cp:lastPrinted>2014-05-08T10:47:00Z</cp:lastPrinted>
  <dcterms:created xsi:type="dcterms:W3CDTF">2016-06-02T14:10:00Z</dcterms:created>
  <dcterms:modified xsi:type="dcterms:W3CDTF">2019-06-28T14:34:00Z</dcterms:modified>
</cp:coreProperties>
</file>