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E7322" w14:textId="77777777" w:rsidR="007F4B21" w:rsidRPr="00CA3C89" w:rsidRDefault="007F4B21" w:rsidP="007F4B21">
      <w:pPr>
        <w:pStyle w:val="Standard"/>
        <w:pageBreakBefore/>
        <w:spacing w:after="144" w:line="360" w:lineRule="auto"/>
        <w:jc w:val="center"/>
        <w:rPr>
          <w:b/>
          <w:bCs/>
          <w:color w:val="C00000"/>
        </w:rPr>
      </w:pPr>
      <w:r w:rsidRPr="00CA3C89">
        <w:rPr>
          <w:b/>
          <w:bCs/>
          <w:color w:val="C00000"/>
        </w:rPr>
        <w:t>The Sunday Next Before Advent</w:t>
      </w:r>
    </w:p>
    <w:p w14:paraId="4BFF7295" w14:textId="77777777" w:rsidR="00EA26DC" w:rsidRDefault="00EA26DC">
      <w:pPr>
        <w:pStyle w:val="Standard"/>
        <w:spacing w:line="360" w:lineRule="auto"/>
        <w:jc w:val="center"/>
        <w:rPr>
          <w:b/>
          <w:bCs/>
          <w:color w:val="FF0000"/>
        </w:rPr>
      </w:pPr>
    </w:p>
    <w:p w14:paraId="21DBAD8D" w14:textId="347D17C3" w:rsidR="00EA26DC" w:rsidRDefault="004D649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DF3C08">
        <w:rPr>
          <w:sz w:val="28"/>
          <w:szCs w:val="28"/>
        </w:rPr>
        <w:t>O</w:t>
      </w:r>
      <w:r w:rsidR="007F4B21">
        <w:rPr>
          <w:sz w:val="28"/>
          <w:szCs w:val="28"/>
        </w:rPr>
        <w:t>ld</w:t>
      </w:r>
      <w:r w:rsidR="00DF3C08">
        <w:rPr>
          <w:sz w:val="28"/>
          <w:szCs w:val="28"/>
        </w:rPr>
        <w:t xml:space="preserve"> Testament is written in the 3</w:t>
      </w:r>
      <w:r w:rsidR="00DF3C08" w:rsidRPr="00DF3C08">
        <w:rPr>
          <w:sz w:val="28"/>
          <w:szCs w:val="28"/>
          <w:vertAlign w:val="superscript"/>
        </w:rPr>
        <w:t>rd</w:t>
      </w:r>
      <w:r w:rsidR="00DF3C08">
        <w:rPr>
          <w:sz w:val="28"/>
          <w:szCs w:val="28"/>
        </w:rPr>
        <w:t xml:space="preserve"> chapter of the </w:t>
      </w:r>
      <w:r>
        <w:rPr>
          <w:sz w:val="28"/>
          <w:szCs w:val="28"/>
        </w:rPr>
        <w:t>Prophet Jeremiah chapter 3, beginning at the 14th verse.</w:t>
      </w:r>
    </w:p>
    <w:p w14:paraId="039DB186" w14:textId="77777777" w:rsidR="00EA26DC" w:rsidRDefault="004D649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pew bible on page 868.</w:t>
      </w:r>
    </w:p>
    <w:p w14:paraId="53B0171A" w14:textId="77777777" w:rsidR="00EA26DC" w:rsidRDefault="00EA26DC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25732DD8" w14:textId="77777777" w:rsidR="00EA26DC" w:rsidRDefault="00EA26DC">
      <w:pPr>
        <w:pStyle w:val="Standard"/>
        <w:spacing w:line="360" w:lineRule="auto"/>
        <w:jc w:val="center"/>
        <w:rPr>
          <w:i/>
          <w:iCs/>
        </w:rPr>
      </w:pPr>
    </w:p>
    <w:p w14:paraId="4EB27270" w14:textId="77777777" w:rsidR="00EA26DC" w:rsidRDefault="00EA26DC">
      <w:pPr>
        <w:pStyle w:val="Standard"/>
        <w:spacing w:line="360" w:lineRule="auto"/>
        <w:jc w:val="center"/>
        <w:rPr>
          <w:i/>
          <w:iCs/>
          <w:sz w:val="28"/>
          <w:szCs w:val="28"/>
        </w:rPr>
      </w:pPr>
    </w:p>
    <w:p w14:paraId="0A7BB69B" w14:textId="77777777" w:rsidR="00DC70ED" w:rsidRDefault="00DC70ED">
      <w:pPr>
        <w:rPr>
          <w:rFonts w:cs="Mangal"/>
          <w:szCs w:val="21"/>
        </w:rPr>
        <w:sectPr w:rsidR="00DC70ED">
          <w:pgSz w:w="12240" w:h="15840"/>
          <w:pgMar w:top="1134" w:right="1134" w:bottom="1134" w:left="1134" w:header="720" w:footer="720" w:gutter="0"/>
          <w:cols w:space="720"/>
        </w:sectPr>
      </w:pPr>
    </w:p>
    <w:p w14:paraId="47191D2B" w14:textId="77777777" w:rsidR="00EA26DC" w:rsidRDefault="004D6492">
      <w:pPr>
        <w:pStyle w:val="Textbody"/>
        <w:rPr>
          <w:sz w:val="32"/>
          <w:szCs w:val="32"/>
        </w:rPr>
      </w:pPr>
      <w:bookmarkStart w:id="0" w:name="en-NKJV-19017"/>
      <w:bookmarkEnd w:id="0"/>
      <w:r w:rsidRPr="00A61A2B">
        <w:rPr>
          <w:color w:val="C00000"/>
          <w:sz w:val="32"/>
          <w:szCs w:val="32"/>
        </w:rPr>
        <w:t xml:space="preserve">[Pause] </w:t>
      </w:r>
      <w:r>
        <w:rPr>
          <w:sz w:val="32"/>
          <w:szCs w:val="32"/>
        </w:rPr>
        <w:t xml:space="preserve">“Return, O backsliding children,” says the </w:t>
      </w:r>
      <w:r>
        <w:rPr>
          <w:smallCaps/>
          <w:sz w:val="32"/>
          <w:szCs w:val="32"/>
        </w:rPr>
        <w:t>Lord</w:t>
      </w:r>
      <w:r>
        <w:rPr>
          <w:sz w:val="32"/>
          <w:szCs w:val="32"/>
        </w:rPr>
        <w:t xml:space="preserve">; “for I am married to you. I will take you, one from a city and two from a family, and I will bring you to Zion. </w:t>
      </w:r>
      <w:bookmarkStart w:id="1" w:name="en-NKJV-19018"/>
      <w:bookmarkEnd w:id="1"/>
      <w:r>
        <w:rPr>
          <w:sz w:val="32"/>
          <w:szCs w:val="32"/>
        </w:rPr>
        <w:t>And I will give you shepherds according</w:t>
      </w:r>
      <w:r w:rsidR="009154A6">
        <w:rPr>
          <w:sz w:val="32"/>
          <w:szCs w:val="32"/>
        </w:rPr>
        <w:t xml:space="preserve"> to </w:t>
      </w:r>
      <w:r>
        <w:rPr>
          <w:sz w:val="32"/>
          <w:szCs w:val="32"/>
        </w:rPr>
        <w:t>My heart, who will feed you with knowledge and understanding.</w:t>
      </w:r>
    </w:p>
    <w:p w14:paraId="2980D1B1" w14:textId="77777777" w:rsidR="00EA26DC" w:rsidRDefault="004D6492">
      <w:pPr>
        <w:pStyle w:val="Textbody"/>
        <w:rPr>
          <w:sz w:val="32"/>
          <w:szCs w:val="32"/>
        </w:rPr>
      </w:pPr>
      <w:bookmarkStart w:id="2" w:name="en-NKJV-19019"/>
      <w:bookmarkEnd w:id="2"/>
      <w:r>
        <w:rPr>
          <w:sz w:val="32"/>
          <w:szCs w:val="32"/>
        </w:rPr>
        <w:t xml:space="preserve">“Then it shall come to pass, when you are multiplied and increased in the land in those days,” says the </w:t>
      </w:r>
      <w:r>
        <w:rPr>
          <w:smallCaps/>
          <w:sz w:val="32"/>
          <w:szCs w:val="32"/>
        </w:rPr>
        <w:t>Lord</w:t>
      </w:r>
      <w:r>
        <w:rPr>
          <w:sz w:val="32"/>
          <w:szCs w:val="32"/>
        </w:rPr>
        <w:t xml:space="preserve">, “that they will say no more, ‘The ark of the covenant of the </w:t>
      </w:r>
      <w:r>
        <w:rPr>
          <w:smallCaps/>
          <w:sz w:val="32"/>
          <w:szCs w:val="32"/>
        </w:rPr>
        <w:t>Lord</w:t>
      </w:r>
      <w:r>
        <w:rPr>
          <w:sz w:val="32"/>
          <w:szCs w:val="32"/>
        </w:rPr>
        <w:t xml:space="preserve">.’ It shall not come to mind, nor shall they remember it, nor shall they visit </w:t>
      </w:r>
      <w:r>
        <w:rPr>
          <w:i/>
          <w:sz w:val="32"/>
          <w:szCs w:val="32"/>
        </w:rPr>
        <w:t>it,</w:t>
      </w:r>
      <w:r>
        <w:rPr>
          <w:sz w:val="32"/>
          <w:szCs w:val="32"/>
        </w:rPr>
        <w:t xml:space="preserve"> nor shall it be made anymore.</w:t>
      </w:r>
    </w:p>
    <w:p w14:paraId="4DF92953" w14:textId="77777777" w:rsidR="00EA26DC" w:rsidRDefault="004D6492">
      <w:pPr>
        <w:pStyle w:val="Textbody"/>
        <w:rPr>
          <w:sz w:val="32"/>
          <w:szCs w:val="32"/>
        </w:rPr>
      </w:pPr>
      <w:bookmarkStart w:id="3" w:name="en-NKJV-19020"/>
      <w:bookmarkEnd w:id="3"/>
      <w:r>
        <w:rPr>
          <w:sz w:val="32"/>
          <w:szCs w:val="32"/>
        </w:rPr>
        <w:t xml:space="preserve">“At that time Jerusalem shall be </w:t>
      </w:r>
      <w:r>
        <w:rPr>
          <w:sz w:val="32"/>
          <w:szCs w:val="32"/>
        </w:rPr>
        <w:t xml:space="preserve">called The Throne of the </w:t>
      </w:r>
      <w:r>
        <w:rPr>
          <w:smallCaps/>
          <w:sz w:val="32"/>
          <w:szCs w:val="32"/>
        </w:rPr>
        <w:t>Lord</w:t>
      </w:r>
      <w:r>
        <w:rPr>
          <w:sz w:val="32"/>
          <w:szCs w:val="32"/>
        </w:rPr>
        <w:t xml:space="preserve">, and all the nations shall be gathered to it, to the name of the </w:t>
      </w:r>
      <w:r>
        <w:rPr>
          <w:smallCaps/>
          <w:sz w:val="32"/>
          <w:szCs w:val="32"/>
        </w:rPr>
        <w:t>Lord</w:t>
      </w:r>
      <w:r>
        <w:rPr>
          <w:sz w:val="32"/>
          <w:szCs w:val="32"/>
        </w:rPr>
        <w:t>, to Jerusalem. No more shall they follow the dictates of their evil hearts.</w:t>
      </w:r>
    </w:p>
    <w:p w14:paraId="6AB32D91" w14:textId="77777777" w:rsidR="00EA26DC" w:rsidRDefault="004D6492">
      <w:pPr>
        <w:pStyle w:val="Textbody"/>
        <w:rPr>
          <w:sz w:val="32"/>
          <w:szCs w:val="32"/>
        </w:rPr>
      </w:pPr>
      <w:bookmarkStart w:id="4" w:name="en-NKJV-19021"/>
      <w:bookmarkEnd w:id="4"/>
      <w:r>
        <w:rPr>
          <w:sz w:val="32"/>
          <w:szCs w:val="32"/>
        </w:rPr>
        <w:t>“In those days the house of Judah shall walk with the house of Israel, and they shall come together out of the land of the north to the land that I have given as an inheritance to your fathers.</w:t>
      </w:r>
    </w:p>
    <w:p w14:paraId="76E7FA66" w14:textId="77777777" w:rsidR="00EA26DC" w:rsidRDefault="004D6492">
      <w:pPr>
        <w:pStyle w:val="Textbody"/>
        <w:rPr>
          <w:sz w:val="32"/>
          <w:szCs w:val="32"/>
        </w:rPr>
      </w:pPr>
      <w:bookmarkStart w:id="5" w:name="_GoBack"/>
      <w:r w:rsidRPr="00A61A2B">
        <w:rPr>
          <w:color w:val="C00000"/>
          <w:sz w:val="32"/>
          <w:szCs w:val="32"/>
        </w:rPr>
        <w:t xml:space="preserve">[Pause] </w:t>
      </w:r>
      <w:bookmarkEnd w:id="5"/>
      <w:r>
        <w:rPr>
          <w:sz w:val="32"/>
          <w:szCs w:val="32"/>
        </w:rPr>
        <w:t>This is the word of the Lord.</w:t>
      </w:r>
    </w:p>
    <w:p w14:paraId="3C7E1C62" w14:textId="77777777" w:rsidR="00EA26DC" w:rsidRDefault="00EA26DC">
      <w:pPr>
        <w:pStyle w:val="Textbody"/>
        <w:rPr>
          <w:sz w:val="32"/>
          <w:szCs w:val="32"/>
        </w:rPr>
      </w:pPr>
    </w:p>
    <w:p w14:paraId="4D13A2DC" w14:textId="77777777" w:rsidR="00EA26DC" w:rsidRDefault="00EA26DC">
      <w:pPr>
        <w:pStyle w:val="Textbody"/>
        <w:rPr>
          <w:sz w:val="32"/>
          <w:szCs w:val="32"/>
        </w:rPr>
      </w:pPr>
    </w:p>
    <w:p w14:paraId="055BA1CD" w14:textId="77777777" w:rsidR="00EA26DC" w:rsidRDefault="00EA26DC">
      <w:pPr>
        <w:pStyle w:val="Textbody"/>
        <w:rPr>
          <w:sz w:val="32"/>
          <w:szCs w:val="32"/>
        </w:rPr>
      </w:pPr>
    </w:p>
    <w:p w14:paraId="275ADAB7" w14:textId="77777777" w:rsidR="00DC70ED" w:rsidRDefault="00DC70ED">
      <w:pPr>
        <w:rPr>
          <w:rFonts w:cs="Mangal"/>
          <w:szCs w:val="21"/>
        </w:rPr>
        <w:sectPr w:rsidR="00DC70ED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63855C85" w14:textId="77777777" w:rsidR="00EA26DC" w:rsidRDefault="00EA26DC">
      <w:pPr>
        <w:pStyle w:val="Standard"/>
        <w:spacing w:line="360" w:lineRule="auto"/>
        <w:jc w:val="center"/>
        <w:rPr>
          <w:sz w:val="28"/>
          <w:szCs w:val="28"/>
        </w:rPr>
      </w:pPr>
    </w:p>
    <w:p w14:paraId="0E3B4372" w14:textId="77777777" w:rsidR="00EA26DC" w:rsidRDefault="00EA26DC">
      <w:pPr>
        <w:pStyle w:val="Standard"/>
        <w:spacing w:line="360" w:lineRule="auto"/>
        <w:jc w:val="center"/>
        <w:rPr>
          <w:sz w:val="28"/>
          <w:szCs w:val="28"/>
        </w:rPr>
      </w:pPr>
    </w:p>
    <w:p w14:paraId="37940E16" w14:textId="77777777" w:rsidR="007F4B21" w:rsidRPr="00CA3C89" w:rsidRDefault="007F4B21" w:rsidP="007F4B21">
      <w:pPr>
        <w:pStyle w:val="Standard"/>
        <w:pageBreakBefore/>
        <w:spacing w:after="144" w:line="360" w:lineRule="auto"/>
        <w:jc w:val="center"/>
        <w:rPr>
          <w:b/>
          <w:bCs/>
          <w:color w:val="C00000"/>
        </w:rPr>
      </w:pPr>
      <w:r w:rsidRPr="00CA3C89">
        <w:rPr>
          <w:b/>
          <w:bCs/>
          <w:color w:val="C00000"/>
        </w:rPr>
        <w:lastRenderedPageBreak/>
        <w:t>The Sunday Next Before Advent</w:t>
      </w:r>
    </w:p>
    <w:p w14:paraId="49C669FA" w14:textId="77777777" w:rsidR="00EA26DC" w:rsidRDefault="00EA26DC">
      <w:pPr>
        <w:pStyle w:val="Standard"/>
        <w:spacing w:line="360" w:lineRule="auto"/>
        <w:rPr>
          <w:b/>
        </w:rPr>
      </w:pPr>
    </w:p>
    <w:p w14:paraId="5BDC69BF" w14:textId="77777777" w:rsidR="00EA26DC" w:rsidRDefault="004D6492">
      <w:pPr>
        <w:pStyle w:val="Standard"/>
        <w:spacing w:line="360" w:lineRule="auto"/>
        <w:rPr>
          <w:b/>
        </w:rPr>
      </w:pPr>
      <w:proofErr w:type="gramStart"/>
      <w:r>
        <w:rPr>
          <w:b/>
        </w:rPr>
        <w:t>Psalm  39:1</w:t>
      </w:r>
      <w:proofErr w:type="gramEnd"/>
      <w:r>
        <w:rPr>
          <w:b/>
        </w:rPr>
        <w:t>-8</w:t>
      </w:r>
    </w:p>
    <w:p w14:paraId="31D19AA1" w14:textId="77777777" w:rsidR="00EA26DC" w:rsidRDefault="00EA26DC">
      <w:pPr>
        <w:pStyle w:val="HorizontalLine"/>
        <w:spacing w:line="360" w:lineRule="auto"/>
        <w:rPr>
          <w:rFonts w:ascii="serif" w:hAnsi="serif"/>
          <w:sz w:val="24"/>
        </w:rPr>
      </w:pPr>
    </w:p>
    <w:p w14:paraId="5125EEF3" w14:textId="77777777" w:rsidR="00DC70ED" w:rsidRDefault="00DC70ED">
      <w:pPr>
        <w:rPr>
          <w:rFonts w:cs="Mangal"/>
          <w:szCs w:val="21"/>
        </w:rPr>
        <w:sectPr w:rsidR="00DC70ED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374CBFA9" w14:textId="77777777" w:rsidR="00EA26DC" w:rsidRDefault="004D6492">
      <w:pPr>
        <w:pStyle w:val="Quotations"/>
        <w:ind w:left="0" w:right="0"/>
      </w:pPr>
      <w:r>
        <w:rPr>
          <w:b/>
          <w:bCs/>
        </w:rPr>
        <w:t xml:space="preserve">I </w:t>
      </w:r>
      <w:r>
        <w:rPr>
          <w:b/>
          <w:bCs/>
          <w:sz w:val="28"/>
          <w:szCs w:val="28"/>
        </w:rPr>
        <w:t>SAID, I will take heed to my ways, * that I offend not in my tongue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>I will keep my mouth as it were with a bridle, * while the ungodly is in my sight.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 xml:space="preserve">I held my tongue, and </w:t>
      </w:r>
      <w:proofErr w:type="spellStart"/>
      <w:r>
        <w:rPr>
          <w:b/>
          <w:bCs/>
          <w:sz w:val="28"/>
          <w:szCs w:val="28"/>
        </w:rPr>
        <w:t>spake</w:t>
      </w:r>
      <w:proofErr w:type="spellEnd"/>
      <w:r>
        <w:rPr>
          <w:b/>
          <w:bCs/>
          <w:sz w:val="28"/>
          <w:szCs w:val="28"/>
        </w:rPr>
        <w:t xml:space="preserve"> nothing: * I kept silence, yea, even from good words; but it was pain and grief to me.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 xml:space="preserve">My heart was hot within me: and while I was thus musing the fire kindled, *and at the last I </w:t>
      </w:r>
      <w:proofErr w:type="spellStart"/>
      <w:r>
        <w:rPr>
          <w:b/>
          <w:bCs/>
          <w:sz w:val="28"/>
          <w:szCs w:val="28"/>
        </w:rPr>
        <w:t>spake</w:t>
      </w:r>
      <w:proofErr w:type="spellEnd"/>
      <w:r>
        <w:rPr>
          <w:b/>
          <w:bCs/>
          <w:sz w:val="28"/>
          <w:szCs w:val="28"/>
        </w:rPr>
        <w:t xml:space="preserve"> with my tongue: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 xml:space="preserve">LORD, let me know mine end, and the number of my days; * that I may be certified how long I </w:t>
      </w:r>
      <w:proofErr w:type="gramStart"/>
      <w:r>
        <w:rPr>
          <w:b/>
          <w:bCs/>
          <w:sz w:val="28"/>
          <w:szCs w:val="28"/>
        </w:rPr>
        <w:t>have to</w:t>
      </w:r>
      <w:proofErr w:type="gramEnd"/>
      <w:r>
        <w:rPr>
          <w:b/>
          <w:bCs/>
          <w:sz w:val="28"/>
          <w:szCs w:val="28"/>
        </w:rPr>
        <w:t xml:space="preserve"> live.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>Behold, thou hast made my days as it were a span long, and mine age is even as nothing in respect of thee; * and verily every man living is altogether vanity.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 xml:space="preserve">For man walketh in a vain shadow, and </w:t>
      </w:r>
      <w:proofErr w:type="spellStart"/>
      <w:r>
        <w:rPr>
          <w:b/>
          <w:bCs/>
          <w:sz w:val="28"/>
          <w:szCs w:val="28"/>
        </w:rPr>
        <w:t>disquieteth</w:t>
      </w:r>
      <w:proofErr w:type="spellEnd"/>
      <w:r>
        <w:rPr>
          <w:b/>
          <w:bCs/>
          <w:sz w:val="28"/>
          <w:szCs w:val="28"/>
        </w:rPr>
        <w:t xml:space="preserve"> himself in vain; * he </w:t>
      </w:r>
      <w:proofErr w:type="spellStart"/>
      <w:r>
        <w:rPr>
          <w:b/>
          <w:bCs/>
          <w:sz w:val="28"/>
          <w:szCs w:val="28"/>
        </w:rPr>
        <w:t>heapeth</w:t>
      </w:r>
      <w:proofErr w:type="spellEnd"/>
      <w:r>
        <w:rPr>
          <w:b/>
          <w:bCs/>
          <w:sz w:val="28"/>
          <w:szCs w:val="28"/>
        </w:rPr>
        <w:t xml:space="preserve"> up </w:t>
      </w:r>
      <w:proofErr w:type="gramStart"/>
      <w:r>
        <w:rPr>
          <w:b/>
          <w:bCs/>
          <w:sz w:val="28"/>
          <w:szCs w:val="28"/>
        </w:rPr>
        <w:t>riches, and</w:t>
      </w:r>
      <w:proofErr w:type="gramEnd"/>
      <w:r>
        <w:rPr>
          <w:b/>
          <w:bCs/>
          <w:sz w:val="28"/>
          <w:szCs w:val="28"/>
        </w:rPr>
        <w:t xml:space="preserve"> cannot tell who shall gather them. </w:t>
      </w:r>
      <w:r>
        <w:rPr>
          <w:b/>
          <w:bCs/>
          <w:sz w:val="28"/>
          <w:szCs w:val="28"/>
        </w:rPr>
        <w:br/>
        <w:t>  </w:t>
      </w:r>
      <w:r>
        <w:rPr>
          <w:b/>
          <w:bCs/>
          <w:sz w:val="28"/>
          <w:szCs w:val="28"/>
        </w:rPr>
        <w:br/>
        <w:t>And now, Lord, what is my hope? * truly my hope is even in thee.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 xml:space="preserve">Deliver me from all mine offences; * and </w:t>
      </w:r>
      <w:r>
        <w:rPr>
          <w:sz w:val="28"/>
          <w:szCs w:val="28"/>
        </w:rPr>
        <w:t>make me not a rebuke unto the foolish.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 xml:space="preserve">I became </w:t>
      </w:r>
      <w:proofErr w:type="gramStart"/>
      <w:r>
        <w:rPr>
          <w:sz w:val="28"/>
          <w:szCs w:val="28"/>
        </w:rPr>
        <w:t>dumb, and</w:t>
      </w:r>
      <w:proofErr w:type="gramEnd"/>
      <w:r>
        <w:rPr>
          <w:sz w:val="28"/>
          <w:szCs w:val="28"/>
        </w:rPr>
        <w:t xml:space="preserve"> opened not my mouth; * for it was thy doing.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>Take thy plague away from me: * I am even consumed by the means of thy heavy hand.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 xml:space="preserve">When thou with rebukes dost chasten man for sin, thou </w:t>
      </w:r>
      <w:proofErr w:type="spellStart"/>
      <w:r>
        <w:rPr>
          <w:sz w:val="28"/>
          <w:szCs w:val="28"/>
        </w:rPr>
        <w:t>makest</w:t>
      </w:r>
      <w:proofErr w:type="spellEnd"/>
      <w:r>
        <w:rPr>
          <w:sz w:val="28"/>
          <w:szCs w:val="28"/>
        </w:rPr>
        <w:t xml:space="preserve"> his beauty to consume away, like as it were a moth fretting a garment: * every man therefore is but vanity.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>Hear my prayer, O LORD, and with thine ears consider my calling; * hold not thy peace at my tears;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>For I am a stranger with thee, and a sojourner, * as all my fathers were. </w:t>
      </w:r>
      <w:r>
        <w:rPr>
          <w:sz w:val="28"/>
          <w:szCs w:val="28"/>
        </w:rPr>
        <w:br/>
        <w:t>  </w:t>
      </w:r>
      <w:r>
        <w:rPr>
          <w:sz w:val="28"/>
          <w:szCs w:val="28"/>
        </w:rPr>
        <w:br/>
        <w:t>O spare me a little, that I may recover my strength, * before I go hence, and be no more se</w:t>
      </w:r>
      <w:r>
        <w:t>en.</w:t>
      </w:r>
    </w:p>
    <w:p w14:paraId="16619901" w14:textId="77777777" w:rsidR="00EA26DC" w:rsidRDefault="00EA26DC">
      <w:pPr>
        <w:pStyle w:val="Standard"/>
        <w:rPr>
          <w:rFonts w:ascii="serif" w:hAnsi="serif"/>
        </w:rPr>
      </w:pPr>
    </w:p>
    <w:p w14:paraId="39377057" w14:textId="77777777" w:rsidR="00EA26DC" w:rsidRDefault="00EA26DC">
      <w:pPr>
        <w:pStyle w:val="Standard"/>
        <w:rPr>
          <w:rFonts w:ascii="serif" w:hAnsi="serif"/>
        </w:rPr>
      </w:pPr>
    </w:p>
    <w:p w14:paraId="1EDD7D31" w14:textId="77777777" w:rsidR="00EA26DC" w:rsidRDefault="00EA26DC">
      <w:pPr>
        <w:pStyle w:val="Standard"/>
        <w:rPr>
          <w:rFonts w:ascii="serif" w:hAnsi="serif"/>
        </w:rPr>
      </w:pPr>
    </w:p>
    <w:p w14:paraId="3218947F" w14:textId="77777777" w:rsidR="00EA26DC" w:rsidRDefault="00EA26DC">
      <w:pPr>
        <w:pStyle w:val="Standard"/>
        <w:rPr>
          <w:rFonts w:ascii="serif" w:hAnsi="serif"/>
        </w:rPr>
      </w:pPr>
    </w:p>
    <w:p w14:paraId="7405A1DA" w14:textId="77777777" w:rsidR="00EA26DC" w:rsidRDefault="00EA26DC">
      <w:pPr>
        <w:pStyle w:val="Standard"/>
        <w:rPr>
          <w:rFonts w:ascii="serif" w:hAnsi="serif"/>
        </w:rPr>
      </w:pPr>
    </w:p>
    <w:p w14:paraId="171F209C" w14:textId="77777777" w:rsidR="00EA26DC" w:rsidRDefault="00EA26DC">
      <w:pPr>
        <w:pStyle w:val="Standard"/>
        <w:rPr>
          <w:rFonts w:ascii="serif" w:hAnsi="serif"/>
        </w:rPr>
      </w:pPr>
    </w:p>
    <w:p w14:paraId="2032B041" w14:textId="77777777" w:rsidR="00EA26DC" w:rsidRDefault="00EA26DC">
      <w:pPr>
        <w:pStyle w:val="Standard"/>
        <w:rPr>
          <w:rFonts w:ascii="serif" w:hAnsi="serif"/>
        </w:rPr>
      </w:pPr>
    </w:p>
    <w:p w14:paraId="53A06E33" w14:textId="77777777" w:rsidR="00EA26DC" w:rsidRDefault="00EA26DC">
      <w:pPr>
        <w:pStyle w:val="Standard"/>
        <w:spacing w:after="432" w:line="360" w:lineRule="auto"/>
        <w:rPr>
          <w:b/>
          <w:bCs/>
        </w:rPr>
      </w:pPr>
    </w:p>
    <w:p w14:paraId="4CB08A65" w14:textId="77777777" w:rsidR="00DC70ED" w:rsidRDefault="00DC70ED">
      <w:pPr>
        <w:rPr>
          <w:rFonts w:cs="Mangal"/>
          <w:szCs w:val="21"/>
        </w:rPr>
        <w:sectPr w:rsidR="00DC70ED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2BBA25CD" w14:textId="08636514" w:rsidR="00EA26DC" w:rsidRPr="00CA3C89" w:rsidRDefault="00CA3C89">
      <w:pPr>
        <w:pStyle w:val="Standard"/>
        <w:pageBreakBefore/>
        <w:spacing w:after="144" w:line="360" w:lineRule="auto"/>
        <w:jc w:val="center"/>
        <w:rPr>
          <w:b/>
          <w:bCs/>
          <w:color w:val="C00000"/>
        </w:rPr>
      </w:pPr>
      <w:r w:rsidRPr="00CA3C89">
        <w:rPr>
          <w:b/>
          <w:bCs/>
          <w:color w:val="C00000"/>
        </w:rPr>
        <w:lastRenderedPageBreak/>
        <w:t xml:space="preserve">The </w:t>
      </w:r>
      <w:r w:rsidR="004D6492" w:rsidRPr="00CA3C89">
        <w:rPr>
          <w:b/>
          <w:bCs/>
          <w:color w:val="C00000"/>
        </w:rPr>
        <w:t>Sunday Next Before Advent</w:t>
      </w:r>
    </w:p>
    <w:p w14:paraId="1F48EC89" w14:textId="77777777" w:rsidR="00EA26DC" w:rsidRDefault="00EA26DC">
      <w:pPr>
        <w:pStyle w:val="Standard"/>
        <w:spacing w:line="360" w:lineRule="auto"/>
        <w:rPr>
          <w:sz w:val="28"/>
          <w:szCs w:val="28"/>
        </w:rPr>
      </w:pPr>
    </w:p>
    <w:p w14:paraId="4BA70D0D" w14:textId="79B8F7CF" w:rsidR="00EA26DC" w:rsidRDefault="00343A1C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For the Epistle, a reading from the </w:t>
      </w:r>
      <w:r w:rsidR="00CA3C89">
        <w:rPr>
          <w:sz w:val="28"/>
          <w:szCs w:val="28"/>
        </w:rPr>
        <w:t xml:space="preserve">continuation of the Prophet Jeremiah, </w:t>
      </w:r>
      <w:r w:rsidR="004D6492">
        <w:rPr>
          <w:sz w:val="28"/>
          <w:szCs w:val="28"/>
        </w:rPr>
        <w:t>chapter 23, beginning at the 5th verse.</w:t>
      </w:r>
    </w:p>
    <w:p w14:paraId="62AC77EC" w14:textId="5C4F9B33" w:rsidR="00EA26DC" w:rsidRDefault="004D6492">
      <w:pPr>
        <w:pStyle w:val="Standard"/>
        <w:spacing w:after="144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This passage may be found in the Book of Common Prayer, page </w:t>
      </w:r>
      <w:r w:rsidR="00CA3C89">
        <w:rPr>
          <w:sz w:val="28"/>
          <w:szCs w:val="28"/>
        </w:rPr>
        <w:t>117</w:t>
      </w:r>
      <w:r>
        <w:rPr>
          <w:sz w:val="28"/>
          <w:szCs w:val="28"/>
        </w:rPr>
        <w:t>.</w:t>
      </w:r>
    </w:p>
    <w:p w14:paraId="0D818E86" w14:textId="77777777" w:rsidR="00EA26DC" w:rsidRDefault="00EA26DC">
      <w:pPr>
        <w:pStyle w:val="Standard"/>
        <w:spacing w:after="144"/>
        <w:jc w:val="center"/>
        <w:rPr>
          <w:i/>
          <w:iCs/>
        </w:rPr>
      </w:pPr>
    </w:p>
    <w:p w14:paraId="3E4572D6" w14:textId="77777777" w:rsidR="00EA26DC" w:rsidRDefault="00EA26DC">
      <w:pPr>
        <w:pStyle w:val="Standard"/>
        <w:spacing w:after="144"/>
        <w:jc w:val="center"/>
        <w:rPr>
          <w:i/>
          <w:iCs/>
          <w:sz w:val="32"/>
          <w:szCs w:val="32"/>
        </w:rPr>
      </w:pPr>
    </w:p>
    <w:p w14:paraId="09535283" w14:textId="77777777" w:rsidR="00DC70ED" w:rsidRDefault="00DC70ED">
      <w:pPr>
        <w:rPr>
          <w:rFonts w:cs="Mangal"/>
          <w:szCs w:val="21"/>
        </w:rPr>
        <w:sectPr w:rsidR="00DC70ED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5C912C1A" w14:textId="77777777" w:rsidR="00EA26DC" w:rsidRDefault="004D6492">
      <w:pPr>
        <w:pStyle w:val="Standard"/>
        <w:rPr>
          <w:sz w:val="32"/>
          <w:szCs w:val="32"/>
        </w:rPr>
      </w:pPr>
      <w:r w:rsidRPr="00CA3C89">
        <w:rPr>
          <w:color w:val="C00000"/>
          <w:sz w:val="32"/>
          <w:szCs w:val="32"/>
        </w:rPr>
        <w:t xml:space="preserve">[Pause] </w:t>
      </w:r>
      <w:r>
        <w:rPr>
          <w:sz w:val="32"/>
          <w:szCs w:val="32"/>
        </w:rPr>
        <w:t>BEHOLD, the days come, saith the Lord, that I will raise unto David a righteous Branch, and a King shall reign and prosper, and shall execute judgement and justice in the earth.  In his days Judah shall be saved, and Israel shall dwell safely: and this is his name whereby he shall be called,</w:t>
      </w:r>
    </w:p>
    <w:p w14:paraId="4855CA58" w14:textId="77777777" w:rsidR="00EA26DC" w:rsidRDefault="00EA26DC">
      <w:pPr>
        <w:pStyle w:val="Standard"/>
        <w:jc w:val="center"/>
        <w:rPr>
          <w:sz w:val="32"/>
          <w:szCs w:val="32"/>
        </w:rPr>
      </w:pPr>
    </w:p>
    <w:p w14:paraId="1E407733" w14:textId="77777777" w:rsidR="00EA26DC" w:rsidRDefault="004D6492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THE LORD OUR RIGHTEOUSNESS. </w:t>
      </w:r>
    </w:p>
    <w:p w14:paraId="2A29A237" w14:textId="77777777" w:rsidR="00EA26DC" w:rsidRDefault="00EA26DC">
      <w:pPr>
        <w:pStyle w:val="Standard"/>
        <w:rPr>
          <w:sz w:val="32"/>
          <w:szCs w:val="32"/>
        </w:rPr>
      </w:pPr>
    </w:p>
    <w:p w14:paraId="1A40E4C9" w14:textId="77777777" w:rsidR="00EA26DC" w:rsidRDefault="004D6492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Therefore, behold, the days come, saith the Lord, that they shall no more say, The Lord </w:t>
      </w:r>
      <w:proofErr w:type="spellStart"/>
      <w:r>
        <w:rPr>
          <w:sz w:val="32"/>
          <w:szCs w:val="32"/>
        </w:rPr>
        <w:t>liveth</w:t>
      </w:r>
      <w:proofErr w:type="spellEnd"/>
      <w:r>
        <w:rPr>
          <w:sz w:val="32"/>
          <w:szCs w:val="32"/>
        </w:rPr>
        <w:t xml:space="preserve">, which brought up the children of Israel out of the land of Egypt; but, The Lord </w:t>
      </w:r>
      <w:proofErr w:type="spellStart"/>
      <w:r>
        <w:rPr>
          <w:sz w:val="32"/>
          <w:szCs w:val="32"/>
        </w:rPr>
        <w:t>liveth</w:t>
      </w:r>
      <w:proofErr w:type="spellEnd"/>
      <w:r>
        <w:rPr>
          <w:sz w:val="32"/>
          <w:szCs w:val="32"/>
        </w:rPr>
        <w:t>, which brought up and which led the seed of the house of Israel out of the north-country, and from all countries whither I had driven them; and they shall dwell in their own land.</w:t>
      </w:r>
    </w:p>
    <w:p w14:paraId="4695AD77" w14:textId="77777777" w:rsidR="00EA26DC" w:rsidRDefault="00EA26DC">
      <w:pPr>
        <w:pStyle w:val="Standard"/>
        <w:rPr>
          <w:sz w:val="32"/>
          <w:szCs w:val="32"/>
        </w:rPr>
      </w:pPr>
    </w:p>
    <w:p w14:paraId="772C7BC7" w14:textId="77777777" w:rsidR="00EA26DC" w:rsidRDefault="004D6492">
      <w:pPr>
        <w:pStyle w:val="Standard"/>
        <w:rPr>
          <w:sz w:val="32"/>
          <w:szCs w:val="32"/>
        </w:rPr>
      </w:pPr>
      <w:r w:rsidRPr="00CA3C89">
        <w:rPr>
          <w:color w:val="C00000"/>
          <w:sz w:val="32"/>
          <w:szCs w:val="32"/>
        </w:rPr>
        <w:t xml:space="preserve">[Pause] </w:t>
      </w:r>
      <w:r>
        <w:rPr>
          <w:sz w:val="32"/>
          <w:szCs w:val="32"/>
        </w:rPr>
        <w:t>This is the word of the Lord.</w:t>
      </w:r>
    </w:p>
    <w:p w14:paraId="0095816D" w14:textId="77777777" w:rsidR="00DC70ED" w:rsidRDefault="00DC70ED">
      <w:pPr>
        <w:rPr>
          <w:rFonts w:cs="Mangal"/>
          <w:szCs w:val="21"/>
        </w:rPr>
        <w:sectPr w:rsidR="00DC70ED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0292D718" w14:textId="77777777" w:rsidR="00EA26DC" w:rsidRDefault="00EA26DC">
      <w:pPr>
        <w:pStyle w:val="Standard"/>
        <w:spacing w:after="144" w:line="360" w:lineRule="auto"/>
        <w:jc w:val="center"/>
        <w:rPr>
          <w:i/>
          <w:iCs/>
          <w:sz w:val="32"/>
          <w:szCs w:val="32"/>
        </w:rPr>
      </w:pPr>
    </w:p>
    <w:p w14:paraId="56525271" w14:textId="77777777" w:rsidR="00EA26DC" w:rsidRDefault="00EA26DC">
      <w:pPr>
        <w:pStyle w:val="Standard"/>
        <w:spacing w:after="144" w:line="360" w:lineRule="auto"/>
        <w:jc w:val="center"/>
        <w:rPr>
          <w:i/>
          <w:iCs/>
          <w:sz w:val="28"/>
          <w:szCs w:val="28"/>
        </w:rPr>
      </w:pPr>
    </w:p>
    <w:sectPr w:rsidR="00EA26DC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92770" w14:textId="77777777" w:rsidR="00E50E88" w:rsidRDefault="00E50E88">
      <w:r>
        <w:separator/>
      </w:r>
    </w:p>
  </w:endnote>
  <w:endnote w:type="continuationSeparator" w:id="0">
    <w:p w14:paraId="1D1F4FB1" w14:textId="77777777" w:rsidR="00E50E88" w:rsidRDefault="00E5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0B9D9" w14:textId="77777777" w:rsidR="00E50E88" w:rsidRDefault="00E50E88">
      <w:r>
        <w:rPr>
          <w:color w:val="000000"/>
        </w:rPr>
        <w:separator/>
      </w:r>
    </w:p>
  </w:footnote>
  <w:footnote w:type="continuationSeparator" w:id="0">
    <w:p w14:paraId="1E706078" w14:textId="77777777" w:rsidR="00E50E88" w:rsidRDefault="00E50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DC"/>
    <w:rsid w:val="001A5D40"/>
    <w:rsid w:val="00343A1C"/>
    <w:rsid w:val="004D6492"/>
    <w:rsid w:val="007F4B21"/>
    <w:rsid w:val="009154A6"/>
    <w:rsid w:val="00A61A2B"/>
    <w:rsid w:val="00C63760"/>
    <w:rsid w:val="00CA3C89"/>
    <w:rsid w:val="00DC70ED"/>
    <w:rsid w:val="00DF3C08"/>
    <w:rsid w:val="00E50E88"/>
    <w:rsid w:val="00EA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5EBF"/>
  <w15:docId w15:val="{88CCEE32-4B5E-4923-8142-E72F637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11</cp:revision>
  <cp:lastPrinted>2015-11-20T12:04:00Z</cp:lastPrinted>
  <dcterms:created xsi:type="dcterms:W3CDTF">2016-11-16T11:16:00Z</dcterms:created>
  <dcterms:modified xsi:type="dcterms:W3CDTF">2018-11-13T16:24:00Z</dcterms:modified>
</cp:coreProperties>
</file>